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9236A" w14:textId="77777777" w:rsidR="00476CAE" w:rsidRDefault="00476CAE" w:rsidP="00476CAE">
      <w:pPr>
        <w:pStyle w:val="Standard"/>
        <w:spacing w:line="240" w:lineRule="auto"/>
        <w:ind w:left="4251"/>
      </w:pPr>
      <w:r>
        <w:rPr>
          <w:color w:val="0D7FAC"/>
          <w:sz w:val="12"/>
          <w:szCs w:val="12"/>
        </w:rPr>
        <w:t>Food Control 59 (2016) 400e406</w:t>
      </w:r>
    </w:p>
    <w:p w14:paraId="25D07F0A" w14:textId="77777777" w:rsidR="00476CAE" w:rsidRDefault="00476CAE" w:rsidP="00476CAE">
      <w:pPr>
        <w:pStyle w:val="Standard"/>
        <w:spacing w:before="353" w:line="240" w:lineRule="auto"/>
        <w:ind w:left="3698"/>
      </w:pPr>
      <w:r>
        <w:rPr>
          <w:color w:val="000000"/>
          <w:sz w:val="16"/>
          <w:szCs w:val="16"/>
        </w:rPr>
        <w:t xml:space="preserve">Contents lists available at </w:t>
      </w:r>
      <w:r>
        <w:rPr>
          <w:color w:val="0D7FAC"/>
          <w:sz w:val="16"/>
          <w:szCs w:val="16"/>
        </w:rPr>
        <w:t xml:space="preserve">ScienceDirect </w:t>
      </w:r>
      <w:r>
        <w:rPr>
          <w:noProof/>
        </w:rPr>
        <w:drawing>
          <wp:anchor distT="0" distB="0" distL="114300" distR="114300" simplePos="0" relativeHeight="251659264" behindDoc="0" locked="0" layoutInCell="1" allowOverlap="1" wp14:anchorId="14A1AF79" wp14:editId="19D55FE5">
            <wp:simplePos x="0" y="0"/>
            <wp:positionH relativeFrom="column">
              <wp:posOffset>3567623</wp:posOffset>
            </wp:positionH>
            <wp:positionV relativeFrom="paragraph">
              <wp:posOffset>-42519</wp:posOffset>
            </wp:positionV>
            <wp:extent cx="722193" cy="908639"/>
            <wp:effectExtent l="0" t="0" r="1707" b="5761"/>
            <wp:wrapSquare wrapText="left"/>
            <wp:docPr id="1" name="image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lum/>
                      <a:alphaModFix/>
                    </a:blip>
                    <a:srcRect/>
                    <a:stretch>
                      <a:fillRect/>
                    </a:stretch>
                  </pic:blipFill>
                  <pic:spPr>
                    <a:xfrm>
                      <a:off x="0" y="0"/>
                      <a:ext cx="722193" cy="908639"/>
                    </a:xfrm>
                    <a:prstGeom prst="rect">
                      <a:avLst/>
                    </a:prstGeom>
                    <a:noFill/>
                    <a:ln>
                      <a:noFill/>
                      <a:prstDash/>
                    </a:ln>
                  </pic:spPr>
                </pic:pic>
              </a:graphicData>
            </a:graphic>
          </wp:anchor>
        </w:drawing>
      </w:r>
      <w:r>
        <w:rPr>
          <w:noProof/>
        </w:rPr>
        <w:drawing>
          <wp:anchor distT="0" distB="0" distL="114300" distR="114300" simplePos="0" relativeHeight="251660288" behindDoc="0" locked="0" layoutInCell="1" allowOverlap="1" wp14:anchorId="29CC8ABE" wp14:editId="26F3577E">
            <wp:simplePos x="0" y="0"/>
            <wp:positionH relativeFrom="column">
              <wp:posOffset>19110</wp:posOffset>
            </wp:positionH>
            <wp:positionV relativeFrom="paragraph">
              <wp:posOffset>27340</wp:posOffset>
            </wp:positionV>
            <wp:extent cx="773308" cy="844539"/>
            <wp:effectExtent l="0" t="0" r="7742" b="0"/>
            <wp:wrapSquare wrapText="right"/>
            <wp:docPr id="2" name="image3.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lum/>
                      <a:alphaModFix/>
                    </a:blip>
                    <a:srcRect/>
                    <a:stretch>
                      <a:fillRect/>
                    </a:stretch>
                  </pic:blipFill>
                  <pic:spPr>
                    <a:xfrm>
                      <a:off x="0" y="0"/>
                      <a:ext cx="773308" cy="844539"/>
                    </a:xfrm>
                    <a:prstGeom prst="rect">
                      <a:avLst/>
                    </a:prstGeom>
                    <a:noFill/>
                    <a:ln>
                      <a:noFill/>
                      <a:prstDash/>
                    </a:ln>
                  </pic:spPr>
                </pic:pic>
              </a:graphicData>
            </a:graphic>
          </wp:anchor>
        </w:drawing>
      </w:r>
    </w:p>
    <w:p w14:paraId="4AA65AD4" w14:textId="77777777" w:rsidR="00476CAE" w:rsidRDefault="00476CAE" w:rsidP="00476CAE">
      <w:pPr>
        <w:pStyle w:val="Standard"/>
        <w:spacing w:before="267" w:line="240" w:lineRule="auto"/>
        <w:ind w:left="4403"/>
      </w:pPr>
      <w:r>
        <w:rPr>
          <w:color w:val="000000"/>
          <w:sz w:val="28"/>
          <w:szCs w:val="28"/>
        </w:rPr>
        <w:t>Food Control</w:t>
      </w:r>
    </w:p>
    <w:p w14:paraId="6AF759B2" w14:textId="77777777" w:rsidR="00476CAE" w:rsidRDefault="00476CAE" w:rsidP="00476CAE">
      <w:pPr>
        <w:pStyle w:val="Standard"/>
        <w:spacing w:before="329" w:line="240" w:lineRule="auto"/>
        <w:ind w:left="2679"/>
      </w:pPr>
      <w:r>
        <w:rPr>
          <w:color w:val="000000"/>
          <w:sz w:val="16"/>
          <w:szCs w:val="16"/>
        </w:rPr>
        <w:t xml:space="preserve">journal homepage: </w:t>
      </w:r>
      <w:r>
        <w:rPr>
          <w:color w:val="0D7FAC"/>
          <w:sz w:val="16"/>
          <w:szCs w:val="16"/>
        </w:rPr>
        <w:t>www.elsevier.com/locate/foodcont</w:t>
      </w:r>
    </w:p>
    <w:p w14:paraId="2E38E3F9" w14:textId="77777777" w:rsidR="00476CAE" w:rsidRDefault="00476CAE" w:rsidP="00476CAE">
      <w:pPr>
        <w:pStyle w:val="Standard"/>
        <w:spacing w:before="749" w:line="247" w:lineRule="auto"/>
        <w:ind w:left="16" w:right="1689"/>
        <w:jc w:val="both"/>
      </w:pPr>
      <w:r>
        <w:rPr>
          <w:color w:val="000000"/>
          <w:sz w:val="27"/>
          <w:szCs w:val="27"/>
        </w:rPr>
        <w:t xml:space="preserve">The fate and pasteurization-based inactivation of Escherichia coli O157, Salmonella Typhimurium and Listeria monocytogenes in dry, fermented sausages </w:t>
      </w:r>
      <w:r>
        <w:rPr>
          <w:noProof/>
        </w:rPr>
        <w:drawing>
          <wp:anchor distT="0" distB="0" distL="114300" distR="114300" simplePos="0" relativeHeight="251661312" behindDoc="0" locked="0" layoutInCell="1" allowOverlap="1" wp14:anchorId="607046A7" wp14:editId="4E535241">
            <wp:simplePos x="0" y="0"/>
            <wp:positionH relativeFrom="column">
              <wp:posOffset>5869807</wp:posOffset>
            </wp:positionH>
            <wp:positionV relativeFrom="paragraph">
              <wp:posOffset>41422</wp:posOffset>
            </wp:positionV>
            <wp:extent cx="326532" cy="324337"/>
            <wp:effectExtent l="0" t="0" r="0" b="0"/>
            <wp:wrapSquare wrapText="left"/>
            <wp:docPr id="3" name="image1.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326532" cy="324337"/>
                    </a:xfrm>
                    <a:prstGeom prst="rect">
                      <a:avLst/>
                    </a:prstGeom>
                    <a:noFill/>
                    <a:ln>
                      <a:noFill/>
                      <a:prstDash/>
                    </a:ln>
                  </pic:spPr>
                </pic:pic>
              </a:graphicData>
            </a:graphic>
          </wp:anchor>
        </w:drawing>
      </w:r>
    </w:p>
    <w:p w14:paraId="578E86EC" w14:textId="77777777" w:rsidR="00476CAE" w:rsidRDefault="00476CAE" w:rsidP="00476CAE">
      <w:pPr>
        <w:pStyle w:val="Standard"/>
        <w:spacing w:before="147" w:line="204" w:lineRule="auto"/>
        <w:ind w:left="26" w:right="1813"/>
      </w:pPr>
      <w:r>
        <w:rPr>
          <w:color w:val="000000"/>
          <w:sz w:val="21"/>
          <w:szCs w:val="21"/>
        </w:rPr>
        <w:t xml:space="preserve">Miroslav Ducic </w:t>
      </w:r>
      <w:r>
        <w:rPr>
          <w:color w:val="0D7FAC"/>
          <w:sz w:val="26"/>
          <w:szCs w:val="26"/>
          <w:vertAlign w:val="superscript"/>
        </w:rPr>
        <w:t>a</w:t>
      </w:r>
      <w:r>
        <w:rPr>
          <w:color w:val="000000"/>
          <w:sz w:val="21"/>
          <w:szCs w:val="21"/>
        </w:rPr>
        <w:t xml:space="preserve">, Nevena Klisara </w:t>
      </w:r>
      <w:r>
        <w:rPr>
          <w:color w:val="0D7FAC"/>
          <w:sz w:val="26"/>
          <w:szCs w:val="26"/>
          <w:vertAlign w:val="superscript"/>
        </w:rPr>
        <w:t>b</w:t>
      </w:r>
      <w:r>
        <w:rPr>
          <w:color w:val="000000"/>
          <w:sz w:val="21"/>
          <w:szCs w:val="21"/>
        </w:rPr>
        <w:t xml:space="preserve">, Sinisa Markov </w:t>
      </w:r>
      <w:r>
        <w:rPr>
          <w:color w:val="0D7FAC"/>
          <w:sz w:val="26"/>
          <w:szCs w:val="26"/>
          <w:vertAlign w:val="superscript"/>
        </w:rPr>
        <w:t>b</w:t>
      </w:r>
      <w:r>
        <w:rPr>
          <w:color w:val="000000"/>
          <w:sz w:val="21"/>
          <w:szCs w:val="21"/>
        </w:rPr>
        <w:t xml:space="preserve">, Bojan Blagojevic </w:t>
      </w:r>
      <w:r>
        <w:rPr>
          <w:color w:val="0D7FAC"/>
          <w:sz w:val="26"/>
          <w:szCs w:val="26"/>
          <w:vertAlign w:val="superscript"/>
        </w:rPr>
        <w:t>a</w:t>
      </w:r>
      <w:r>
        <w:rPr>
          <w:color w:val="000000"/>
          <w:sz w:val="21"/>
          <w:szCs w:val="21"/>
        </w:rPr>
        <w:t xml:space="preserve">, Ana Vidakovic </w:t>
      </w:r>
      <w:r>
        <w:rPr>
          <w:color w:val="0D7FAC"/>
          <w:sz w:val="26"/>
          <w:szCs w:val="26"/>
          <w:vertAlign w:val="superscript"/>
        </w:rPr>
        <w:t>b</w:t>
      </w:r>
      <w:r>
        <w:rPr>
          <w:color w:val="000000"/>
          <w:sz w:val="21"/>
          <w:szCs w:val="21"/>
        </w:rPr>
        <w:t xml:space="preserve">, Sava Buncic </w:t>
      </w:r>
      <w:r>
        <w:rPr>
          <w:color w:val="0D7FAC"/>
          <w:sz w:val="26"/>
          <w:szCs w:val="26"/>
          <w:vertAlign w:val="superscript"/>
        </w:rPr>
        <w:t>a</w:t>
      </w:r>
      <w:r>
        <w:rPr>
          <w:color w:val="000000"/>
          <w:sz w:val="25"/>
          <w:szCs w:val="25"/>
          <w:vertAlign w:val="superscript"/>
        </w:rPr>
        <w:t xml:space="preserve">, </w:t>
      </w:r>
      <w:r>
        <w:rPr>
          <w:color w:val="0D7FAC"/>
          <w:sz w:val="26"/>
          <w:szCs w:val="26"/>
          <w:vertAlign w:val="superscript"/>
        </w:rPr>
        <w:t>*</w:t>
      </w:r>
    </w:p>
    <w:p w14:paraId="11DADFCF" w14:textId="77777777" w:rsidR="00476CAE" w:rsidRDefault="00476CAE" w:rsidP="00476CAE">
      <w:pPr>
        <w:pStyle w:val="Standard"/>
        <w:spacing w:before="141" w:line="223" w:lineRule="auto"/>
        <w:ind w:left="19" w:right="3079"/>
      </w:pPr>
      <w:r>
        <w:rPr>
          <w:color w:val="000000"/>
          <w:sz w:val="15"/>
          <w:szCs w:val="15"/>
          <w:vertAlign w:val="superscript"/>
        </w:rPr>
        <w:t xml:space="preserve">a </w:t>
      </w:r>
      <w:r>
        <w:rPr>
          <w:color w:val="000000"/>
          <w:sz w:val="13"/>
          <w:szCs w:val="13"/>
        </w:rPr>
        <w:t xml:space="preserve">University of Novi Sad, Faculty of Agriculture, Department of Veterinary Medicine, Trg D. Obradovica 8, 21000 Novi Sad, Serbia </w:t>
      </w:r>
      <w:r>
        <w:rPr>
          <w:color w:val="000000"/>
          <w:sz w:val="15"/>
          <w:szCs w:val="15"/>
          <w:vertAlign w:val="superscript"/>
        </w:rPr>
        <w:t xml:space="preserve">b </w:t>
      </w:r>
      <w:r>
        <w:rPr>
          <w:color w:val="000000"/>
          <w:sz w:val="13"/>
          <w:szCs w:val="13"/>
        </w:rPr>
        <w:t>University of Novi Sad, Faculty of Technology, Bulevar Cara Lazara 1, 21000 Novi Sad, Serbia</w:t>
      </w:r>
    </w:p>
    <w:p w14:paraId="14C8B409" w14:textId="77777777" w:rsidR="00476CAE" w:rsidRDefault="00476CAE" w:rsidP="00476CAE">
      <w:pPr>
        <w:rPr>
          <w:rFonts w:cs="Mangal"/>
          <w:szCs w:val="20"/>
        </w:rPr>
        <w:sectPr w:rsidR="00476CAE">
          <w:pgSz w:w="11906" w:h="15860"/>
          <w:pgMar w:top="930" w:right="639" w:bottom="1031" w:left="640" w:header="720" w:footer="720" w:gutter="0"/>
          <w:pgNumType w:start="1"/>
          <w:cols w:space="720"/>
        </w:sectPr>
      </w:pPr>
    </w:p>
    <w:p w14:paraId="72AF7AB5" w14:textId="77777777" w:rsidR="00476CAE" w:rsidRDefault="00476CAE" w:rsidP="00476CAE">
      <w:pPr>
        <w:pStyle w:val="Standard"/>
        <w:spacing w:before="457" w:line="240" w:lineRule="auto"/>
      </w:pPr>
      <w:r>
        <w:rPr>
          <w:color w:val="000000"/>
          <w:sz w:val="18"/>
          <w:szCs w:val="18"/>
        </w:rPr>
        <w:t>article info</w:t>
      </w:r>
    </w:p>
    <w:p w14:paraId="51036FDC" w14:textId="77777777" w:rsidR="00476CAE" w:rsidRDefault="00476CAE" w:rsidP="00476CAE">
      <w:pPr>
        <w:pStyle w:val="Standard"/>
        <w:spacing w:before="210" w:line="240" w:lineRule="auto"/>
      </w:pPr>
      <w:r>
        <w:rPr>
          <w:color w:val="000000"/>
          <w:sz w:val="13"/>
          <w:szCs w:val="13"/>
        </w:rPr>
        <w:t>Article history:</w:t>
      </w:r>
    </w:p>
    <w:p w14:paraId="0BE71960" w14:textId="77777777" w:rsidR="00476CAE" w:rsidRDefault="00476CAE" w:rsidP="00476CAE">
      <w:pPr>
        <w:pStyle w:val="Standard"/>
        <w:spacing w:before="19" w:line="240" w:lineRule="auto"/>
      </w:pPr>
      <w:r>
        <w:rPr>
          <w:color w:val="000000"/>
          <w:sz w:val="13"/>
          <w:szCs w:val="13"/>
        </w:rPr>
        <w:t>Received 9 March 2015</w:t>
      </w:r>
    </w:p>
    <w:p w14:paraId="3BC5322B" w14:textId="77777777" w:rsidR="00476CAE" w:rsidRDefault="00476CAE" w:rsidP="00476CAE">
      <w:pPr>
        <w:pStyle w:val="Standard"/>
        <w:spacing w:before="19" w:line="259" w:lineRule="auto"/>
      </w:pPr>
      <w:r>
        <w:rPr>
          <w:color w:val="000000"/>
          <w:sz w:val="13"/>
          <w:szCs w:val="13"/>
        </w:rPr>
        <w:t>Received in revised form 30 May 2015</w:t>
      </w:r>
    </w:p>
    <w:p w14:paraId="1722819A" w14:textId="77777777" w:rsidR="00476CAE" w:rsidRDefault="00476CAE" w:rsidP="00476CAE">
      <w:pPr>
        <w:pStyle w:val="Standard"/>
        <w:spacing w:before="6" w:line="240" w:lineRule="auto"/>
      </w:pPr>
      <w:r>
        <w:rPr>
          <w:color w:val="000000"/>
          <w:sz w:val="13"/>
          <w:szCs w:val="13"/>
        </w:rPr>
        <w:t>Accepted 6 June 2015</w:t>
      </w:r>
    </w:p>
    <w:p w14:paraId="21D2AC97" w14:textId="77777777" w:rsidR="00476CAE" w:rsidRDefault="00476CAE" w:rsidP="00476CAE">
      <w:pPr>
        <w:pStyle w:val="Standard"/>
        <w:spacing w:before="19" w:line="240" w:lineRule="auto"/>
      </w:pPr>
      <w:r>
        <w:rPr>
          <w:color w:val="000000"/>
          <w:sz w:val="13"/>
          <w:szCs w:val="13"/>
        </w:rPr>
        <w:t>Available online 9 June 2015</w:t>
      </w:r>
    </w:p>
    <w:p w14:paraId="2A33E6D0" w14:textId="77777777" w:rsidR="00476CAE" w:rsidRDefault="00476CAE" w:rsidP="00476CAE">
      <w:pPr>
        <w:pStyle w:val="Standard"/>
        <w:spacing w:before="245" w:line="240" w:lineRule="auto"/>
      </w:pPr>
      <w:r>
        <w:rPr>
          <w:color w:val="000000"/>
          <w:sz w:val="13"/>
          <w:szCs w:val="13"/>
        </w:rPr>
        <w:t>Keywords:</w:t>
      </w:r>
    </w:p>
    <w:p w14:paraId="242A77C1" w14:textId="77777777" w:rsidR="00476CAE" w:rsidRDefault="00476CAE" w:rsidP="00476CAE">
      <w:pPr>
        <w:pStyle w:val="Standard"/>
        <w:spacing w:before="19" w:line="259" w:lineRule="auto"/>
      </w:pPr>
      <w:r>
        <w:rPr>
          <w:color w:val="000000"/>
          <w:sz w:val="13"/>
          <w:szCs w:val="13"/>
        </w:rPr>
        <w:t>Fermented dry sausages Pasteurization</w:t>
      </w:r>
    </w:p>
    <w:p w14:paraId="0C40F7D1" w14:textId="77777777" w:rsidR="00476CAE" w:rsidRDefault="00476CAE" w:rsidP="00476CAE">
      <w:pPr>
        <w:pStyle w:val="Standard"/>
        <w:spacing w:before="6" w:line="240" w:lineRule="auto"/>
      </w:pPr>
      <w:r>
        <w:rPr>
          <w:color w:val="000000"/>
          <w:sz w:val="13"/>
          <w:szCs w:val="13"/>
        </w:rPr>
        <w:t>Escherichia coli O157</w:t>
      </w:r>
    </w:p>
    <w:p w14:paraId="336FB217" w14:textId="77777777" w:rsidR="00476CAE" w:rsidRDefault="00476CAE" w:rsidP="00476CAE">
      <w:pPr>
        <w:pStyle w:val="Standard"/>
        <w:spacing w:before="20" w:line="259" w:lineRule="auto"/>
      </w:pPr>
      <w:r>
        <w:rPr>
          <w:color w:val="000000"/>
          <w:sz w:val="13"/>
          <w:szCs w:val="13"/>
        </w:rPr>
        <w:t>Salmonella Typhimurium Listeria monocytogenes</w:t>
      </w:r>
    </w:p>
    <w:p w14:paraId="5F0FF9CA" w14:textId="77777777" w:rsidR="00476CAE" w:rsidRDefault="00476CAE" w:rsidP="00476CAE">
      <w:pPr>
        <w:pStyle w:val="Standard"/>
        <w:spacing w:before="1761" w:line="240" w:lineRule="auto"/>
      </w:pPr>
      <w:r>
        <w:rPr>
          <w:color w:val="000000"/>
          <w:sz w:val="16"/>
          <w:szCs w:val="16"/>
        </w:rPr>
        <w:t>1. Introduction</w:t>
      </w:r>
    </w:p>
    <w:p w14:paraId="02EEA7A2" w14:textId="77777777" w:rsidR="00476CAE" w:rsidRDefault="00476CAE" w:rsidP="00476CAE">
      <w:pPr>
        <w:pStyle w:val="Standard"/>
        <w:spacing w:line="240" w:lineRule="auto"/>
      </w:pPr>
      <w:r>
        <w:rPr>
          <w:color w:val="000000"/>
          <w:sz w:val="18"/>
          <w:szCs w:val="18"/>
        </w:rPr>
        <w:t>abstract</w:t>
      </w:r>
    </w:p>
    <w:p w14:paraId="18A19EE3" w14:textId="77777777" w:rsidR="00476CAE" w:rsidRDefault="00476CAE" w:rsidP="00476CAE">
      <w:pPr>
        <w:pStyle w:val="Standard"/>
        <w:spacing w:before="213" w:line="256" w:lineRule="auto"/>
      </w:pPr>
      <w:r>
        <w:rPr>
          <w:color w:val="000000"/>
          <w:sz w:val="14"/>
          <w:szCs w:val="14"/>
        </w:rPr>
        <w:t>The fate of main microbial pathogens during production and storage of pork- and beef-based dry fer mented sausages was evaluated. The production process resulted in 1.4 log reduction of Salmonella Typhimurium in pork sausages, 1.3 log reduction of Escherichia coli O157 in beef sausages, and 0.8 and 0.5 log reductions of Listeria monocytogenes in pork and beef sausages respectively, compared to initial levels. After 45 days of storage, additional 1.9 log reduction of S. Typhimurium in pork sausages, 1.3 log reduction of E. coli O157 in beef sausages, and 0.9 log reduction of L. monocytogenes in pork, but none in beef, sausages were observed. Furthermore, the potential of pasteurization of finished dry, fermented sausages typical of the meat processing industry in Serbia, to reduce pathogens Salmonella and L. monocytogenes in pork sausages, and E. coli O157 and L. monocytogenes in beef sausages, by using selected temperature-time regimes allowing for subsequent sensory acceptability of the product was evaluated. Overall, the results confirmed that post-processing pasteurization of finished dry fermented sausages has the potential to eliminate Salmonella and E. coli O157 from pork and beef sausages, respectively, while still maintaining acceptable sensory quality of the finished product. However, L. monocytogenes proved to be comparably markedly more heat resistant in both types of sausages, so further research is required to acceptably reduce numbers of this pathogen in dry fermented sausages.</w:t>
      </w:r>
    </w:p>
    <w:p w14:paraId="0B592451" w14:textId="77777777" w:rsidR="00476CAE" w:rsidRDefault="00476CAE" w:rsidP="00476CAE">
      <w:pPr>
        <w:pStyle w:val="Standard"/>
        <w:spacing w:before="3296" w:line="240" w:lineRule="auto"/>
      </w:pPr>
      <w:r>
        <w:rPr>
          <w:color w:val="000000"/>
          <w:sz w:val="14"/>
          <w:szCs w:val="14"/>
        </w:rPr>
        <w:t>© 2015 Elsevier Ltd. All rights reserved.</w:t>
      </w:r>
    </w:p>
    <w:p w14:paraId="75D2E43B" w14:textId="77777777" w:rsidR="00476CAE" w:rsidRDefault="00476CAE" w:rsidP="00476CAE">
      <w:pPr>
        <w:pStyle w:val="Standard"/>
        <w:spacing w:before="992" w:line="240" w:lineRule="auto"/>
      </w:pPr>
      <w:r>
        <w:rPr>
          <w:color w:val="000000"/>
          <w:sz w:val="16"/>
          <w:szCs w:val="16"/>
        </w:rPr>
        <w:t>(VTEC) from beef and Salmonella from pork. Comparably, Listeria</w:t>
      </w:r>
    </w:p>
    <w:p w14:paraId="368A9D1A" w14:textId="77777777" w:rsidR="00476CAE" w:rsidRDefault="00476CAE" w:rsidP="00476CAE">
      <w:pPr>
        <w:pStyle w:val="Standard"/>
        <w:spacing w:before="18" w:line="240" w:lineRule="auto"/>
      </w:pPr>
      <w:r>
        <w:rPr>
          <w:color w:val="000000"/>
          <w:sz w:val="16"/>
          <w:szCs w:val="16"/>
        </w:rPr>
        <w:t>monocytogenes causes less concern in the safety of fermented</w:t>
      </w:r>
    </w:p>
    <w:p w14:paraId="7EB9B70C" w14:textId="77777777" w:rsidR="00476CAE" w:rsidRDefault="00476CAE" w:rsidP="00476CAE">
      <w:pPr>
        <w:pStyle w:val="Standard"/>
        <w:spacing w:before="20" w:line="254" w:lineRule="auto"/>
        <w:ind w:right="166" w:firstLine="245"/>
        <w:jc w:val="both"/>
      </w:pPr>
      <w:r>
        <w:rPr>
          <w:color w:val="000000"/>
          <w:sz w:val="16"/>
          <w:szCs w:val="16"/>
        </w:rPr>
        <w:t>Dry fermented sausages are mainly considered as microbiolog ically relatively safe products, the safety assurance of which relies on sufficient anti-pathogen effects of multiple antimicrobial factors according to the so-called “hurdle concept”. However, in cases of initial contamination of the raw materials with higher levels of pathogenic bacteria and/or insufficient control of the antimicrobial factors, the safety of these products can become compromised. Over the past decade in European countries, epidemiological in vestigations have pointed at several foodborne disease outbreaks associated with the consumption of dry fermented sausages (</w:t>
      </w:r>
      <w:r>
        <w:rPr>
          <w:color w:val="0D7FAC"/>
          <w:sz w:val="16"/>
          <w:szCs w:val="16"/>
        </w:rPr>
        <w:t>Heir et al., 2013</w:t>
      </w:r>
      <w:r>
        <w:rPr>
          <w:color w:val="000000"/>
          <w:sz w:val="16"/>
          <w:szCs w:val="16"/>
        </w:rPr>
        <w:t>). The main bacterial hazards of concern in this type of ready-to-eat product include Verocytoxigenic Escherichia coli</w:t>
      </w:r>
    </w:p>
    <w:p w14:paraId="35B047F0" w14:textId="77777777" w:rsidR="00476CAE" w:rsidRDefault="00476CAE" w:rsidP="00476CAE">
      <w:pPr>
        <w:pStyle w:val="Standard"/>
        <w:spacing w:before="502" w:line="240" w:lineRule="auto"/>
        <w:ind w:left="107"/>
      </w:pPr>
      <w:r>
        <w:rPr>
          <w:color w:val="000000"/>
          <w:sz w:val="13"/>
          <w:szCs w:val="13"/>
        </w:rPr>
        <w:t>* Corresponding author.</w:t>
      </w:r>
    </w:p>
    <w:p w14:paraId="46C49056" w14:textId="77777777" w:rsidR="00476CAE" w:rsidRDefault="00476CAE" w:rsidP="00476CAE">
      <w:pPr>
        <w:pStyle w:val="Standard"/>
        <w:spacing w:before="19" w:line="240" w:lineRule="auto"/>
        <w:ind w:left="237"/>
      </w:pPr>
      <w:r>
        <w:rPr>
          <w:color w:val="000000"/>
          <w:sz w:val="13"/>
          <w:szCs w:val="13"/>
        </w:rPr>
        <w:t xml:space="preserve">E-mail address: </w:t>
      </w:r>
      <w:r>
        <w:rPr>
          <w:color w:val="0D7FAC"/>
          <w:sz w:val="13"/>
          <w:szCs w:val="13"/>
        </w:rPr>
        <w:t xml:space="preserve">buncic_sava@hotmail.com </w:t>
      </w:r>
      <w:r>
        <w:rPr>
          <w:color w:val="000000"/>
          <w:sz w:val="13"/>
          <w:szCs w:val="13"/>
        </w:rPr>
        <w:t>(S. Buncic).</w:t>
      </w:r>
    </w:p>
    <w:p w14:paraId="7DE21E63" w14:textId="77777777" w:rsidR="00476CAE" w:rsidRDefault="00476CAE" w:rsidP="00476CAE">
      <w:pPr>
        <w:pStyle w:val="Standard"/>
        <w:spacing w:before="215" w:line="240" w:lineRule="auto"/>
        <w:ind w:left="4"/>
      </w:pPr>
      <w:r>
        <w:rPr>
          <w:color w:val="0D7FAC"/>
          <w:sz w:val="13"/>
          <w:szCs w:val="13"/>
        </w:rPr>
        <w:t>http://dx.doi.org/10.1016/j.foodcont.2015.06.014</w:t>
      </w:r>
    </w:p>
    <w:p w14:paraId="66B4B26D" w14:textId="77777777" w:rsidR="00476CAE" w:rsidRDefault="00476CAE" w:rsidP="00476CAE">
      <w:pPr>
        <w:pStyle w:val="Standard"/>
        <w:spacing w:before="19" w:line="240" w:lineRule="auto"/>
        <w:ind w:left="3"/>
      </w:pPr>
      <w:r>
        <w:rPr>
          <w:color w:val="000000"/>
          <w:sz w:val="13"/>
          <w:szCs w:val="13"/>
        </w:rPr>
        <w:t>0956-7135/© 2015 Elsevier Ltd. All rights reserved.</w:t>
      </w:r>
    </w:p>
    <w:p w14:paraId="3D2DE02E" w14:textId="77777777" w:rsidR="00476CAE" w:rsidRDefault="00476CAE" w:rsidP="00476CAE">
      <w:pPr>
        <w:pStyle w:val="Standard"/>
        <w:spacing w:line="254" w:lineRule="auto"/>
        <w:ind w:left="185" w:right="7"/>
      </w:pPr>
      <w:r>
        <w:rPr>
          <w:color w:val="000000"/>
          <w:sz w:val="16"/>
          <w:szCs w:val="16"/>
        </w:rPr>
        <w:t xml:space="preserve">sausages, as long as the hygiene of the meat processing environ ment </w:t>
      </w:r>
      <w:r>
        <w:rPr>
          <w:color w:val="000000"/>
          <w:sz w:val="16"/>
          <w:szCs w:val="16"/>
        </w:rPr>
        <w:lastRenderedPageBreak/>
        <w:t>is maintained appropriately.</w:t>
      </w:r>
    </w:p>
    <w:p w14:paraId="23FE23B9" w14:textId="77777777" w:rsidR="00476CAE" w:rsidRDefault="00476CAE" w:rsidP="00476CAE">
      <w:pPr>
        <w:pStyle w:val="Standard"/>
        <w:spacing w:before="6" w:line="254" w:lineRule="auto"/>
        <w:ind w:left="181" w:right="1" w:firstLine="234"/>
        <w:jc w:val="both"/>
      </w:pPr>
      <w:r>
        <w:rPr>
          <w:color w:val="000000"/>
          <w:sz w:val="16"/>
          <w:szCs w:val="16"/>
        </w:rPr>
        <w:t xml:space="preserve">Salmonella is one of the most frequently reported foodborne pathogens excreted by meat-producing farm animals, especially poultry and pigs, and consequently found in/on meat and meat products thereof. During manufacturing of dry fermented sausages, high initial contamination of raw meat and possibly non-meat in gredients with Salmonella, failures in processing conditions and/or post processing contamination, especially of sliced products, can create a risk of </w:t>
      </w:r>
      <w:r>
        <w:rPr>
          <w:color w:val="000000"/>
          <w:sz w:val="16"/>
          <w:szCs w:val="16"/>
        </w:rPr>
        <w:t>salmonellosis (</w:t>
      </w:r>
      <w:r>
        <w:rPr>
          <w:color w:val="0D7FAC"/>
          <w:sz w:val="16"/>
          <w:szCs w:val="16"/>
        </w:rPr>
        <w:t>Gieraltowski et al., 2013; Scavia et al., 2013; Skandamis &amp; Nychas, 2007</w:t>
      </w:r>
      <w:r>
        <w:rPr>
          <w:color w:val="000000"/>
          <w:sz w:val="16"/>
          <w:szCs w:val="16"/>
        </w:rPr>
        <w:t>).</w:t>
      </w:r>
    </w:p>
    <w:p w14:paraId="67AD2FF8" w14:textId="77777777" w:rsidR="00476CAE" w:rsidRDefault="00476CAE" w:rsidP="00476CAE">
      <w:pPr>
        <w:pStyle w:val="Standard"/>
        <w:spacing w:before="8" w:line="254" w:lineRule="auto"/>
        <w:ind w:left="183" w:right="2" w:firstLine="240"/>
        <w:jc w:val="both"/>
      </w:pPr>
      <w:r>
        <w:rPr>
          <w:color w:val="000000"/>
          <w:sz w:val="16"/>
          <w:szCs w:val="16"/>
        </w:rPr>
        <w:t>Healthy ruminants, particularly bovines, are the principle reservoir for VTEC, especially O157:H7 serotype, which can cause bloody diarrhoea and, in some cases, hemolytic-uraemic syndrome or thrombotic thrombocytopenic purpura, all life-threatening conditions in humans. The main pattern of meat contamination is</w:t>
      </w:r>
    </w:p>
    <w:p w14:paraId="7A162D09" w14:textId="77777777" w:rsidR="00476CAE" w:rsidRDefault="00476CAE" w:rsidP="00476CAE">
      <w:pPr>
        <w:rPr>
          <w:rFonts w:cs="Mangal"/>
          <w:szCs w:val="20"/>
        </w:rPr>
        <w:sectPr w:rsidR="00476CAE">
          <w:type w:val="continuous"/>
          <w:pgSz w:w="11906" w:h="15860"/>
          <w:pgMar w:top="930" w:right="639" w:bottom="1031" w:left="640" w:header="720" w:footer="720" w:gutter="0"/>
          <w:pgNumType w:start="1"/>
          <w:cols w:num="2" w:space="720" w:equalWidth="0">
            <w:col w:w="5314" w:space="0"/>
            <w:col w:w="5313" w:space="0"/>
          </w:cols>
        </w:sectPr>
      </w:pPr>
    </w:p>
    <w:p w14:paraId="3FCA9A58" w14:textId="77777777" w:rsidR="00476CAE" w:rsidRDefault="00476CAE" w:rsidP="00476CAE">
      <w:pPr>
        <w:pStyle w:val="Standard"/>
        <w:spacing w:line="240" w:lineRule="auto"/>
        <w:ind w:right="27"/>
        <w:jc w:val="right"/>
      </w:pPr>
      <w:r>
        <w:rPr>
          <w:color w:val="000000"/>
          <w:sz w:val="12"/>
          <w:szCs w:val="12"/>
        </w:rPr>
        <w:t>M. Ducic et al. / Food Control 59 (2016) 400e406 401</w:t>
      </w:r>
    </w:p>
    <w:p w14:paraId="5A900758" w14:textId="77777777" w:rsidR="00476CAE" w:rsidRDefault="00476CAE" w:rsidP="00476CAE">
      <w:pPr>
        <w:rPr>
          <w:rFonts w:cs="Mangal"/>
          <w:szCs w:val="20"/>
        </w:rPr>
        <w:sectPr w:rsidR="00476CAE">
          <w:type w:val="continuous"/>
          <w:pgSz w:w="11906" w:h="15860"/>
          <w:pgMar w:top="930" w:right="639" w:bottom="1031" w:left="640" w:header="720" w:footer="720" w:gutter="0"/>
          <w:pgNumType w:start="1"/>
          <w:cols w:space="720"/>
        </w:sectPr>
      </w:pPr>
    </w:p>
    <w:p w14:paraId="6276B1F4" w14:textId="77777777" w:rsidR="00476CAE" w:rsidRDefault="00476CAE" w:rsidP="00476CAE">
      <w:pPr>
        <w:pStyle w:val="Standard"/>
        <w:spacing w:before="210" w:line="254" w:lineRule="auto"/>
        <w:ind w:left="5" w:right="196" w:firstLine="2"/>
        <w:jc w:val="both"/>
      </w:pPr>
      <w:r>
        <w:rPr>
          <w:color w:val="000000"/>
          <w:sz w:val="16"/>
          <w:szCs w:val="16"/>
        </w:rPr>
        <w:t>transfer of faecal contamination containing the pathogen from the hide onto the carcass, most frequently during de-hiding but sometimes at evisceration as well. Consequently, as further spread of the contamination can occur during operations including boning, cutting and mincing of meat, large amounts of meat products can be contaminated with this pathogen (</w:t>
      </w:r>
      <w:r>
        <w:rPr>
          <w:color w:val="0D7FAC"/>
          <w:sz w:val="16"/>
          <w:szCs w:val="16"/>
        </w:rPr>
        <w:t>Laury, Echeverry, &amp; Brashears, 2009</w:t>
      </w:r>
      <w:r>
        <w:rPr>
          <w:color w:val="000000"/>
          <w:sz w:val="16"/>
          <w:szCs w:val="16"/>
        </w:rPr>
        <w:t>). The low infectious dose of VTEC, associated with its relative acid tolerance allowing survival even under usual processing conditions in some cases, poses a potential risk for the consumers (</w:t>
      </w:r>
      <w:r>
        <w:rPr>
          <w:color w:val="0D7FAC"/>
          <w:sz w:val="16"/>
          <w:szCs w:val="16"/>
        </w:rPr>
        <w:t>Nørrung &amp; Buncic, 2008</w:t>
      </w:r>
      <w:r>
        <w:rPr>
          <w:color w:val="000000"/>
          <w:sz w:val="16"/>
          <w:szCs w:val="16"/>
        </w:rPr>
        <w:t>).</w:t>
      </w:r>
    </w:p>
    <w:p w14:paraId="7E95C88F" w14:textId="77777777" w:rsidR="00476CAE" w:rsidRDefault="00476CAE" w:rsidP="00476CAE">
      <w:pPr>
        <w:pStyle w:val="Standard"/>
        <w:spacing w:before="8" w:line="254" w:lineRule="auto"/>
        <w:ind w:left="6" w:right="196" w:firstLine="236"/>
        <w:jc w:val="both"/>
      </w:pPr>
      <w:r>
        <w:rPr>
          <w:color w:val="000000"/>
          <w:sz w:val="16"/>
          <w:szCs w:val="16"/>
        </w:rPr>
        <w:t>L. monocytogenes is a ubiquitous, psychrotrophic pathogen well known for its ability to form biofilms and colonise meat processing and handling environments. Although the contamination can occur in any part of the meat chain, its frequency increases at the latter stages (</w:t>
      </w:r>
      <w:r>
        <w:rPr>
          <w:color w:val="0D7FAC"/>
          <w:sz w:val="16"/>
          <w:szCs w:val="16"/>
        </w:rPr>
        <w:t>Thevenot, Delignette-Muller, Christieans, &amp; Vernozy Rozand, 2005</w:t>
      </w:r>
      <w:r>
        <w:rPr>
          <w:color w:val="000000"/>
          <w:sz w:val="16"/>
          <w:szCs w:val="16"/>
        </w:rPr>
        <w:t>). Several outbreaks of listeriosis in different coun tries have been linked to the consumption of ready-to-eat products including meat (</w:t>
      </w:r>
      <w:r>
        <w:rPr>
          <w:color w:val="0D7FAC"/>
          <w:sz w:val="16"/>
          <w:szCs w:val="16"/>
        </w:rPr>
        <w:t>Anonymous, 2014</w:t>
      </w:r>
      <w:r>
        <w:rPr>
          <w:color w:val="000000"/>
          <w:sz w:val="16"/>
          <w:szCs w:val="16"/>
        </w:rPr>
        <w:t>). The production process hy giene assurance is the key element for control of this pathogen in foods (</w:t>
      </w:r>
      <w:r>
        <w:rPr>
          <w:color w:val="0D7FAC"/>
          <w:sz w:val="16"/>
          <w:szCs w:val="16"/>
        </w:rPr>
        <w:t>Buncic &amp; Avery, 2004</w:t>
      </w:r>
      <w:r>
        <w:rPr>
          <w:color w:val="000000"/>
          <w:sz w:val="16"/>
          <w:szCs w:val="16"/>
        </w:rPr>
        <w:t>).</w:t>
      </w:r>
    </w:p>
    <w:p w14:paraId="533C1DDE" w14:textId="77777777" w:rsidR="00476CAE" w:rsidRDefault="00476CAE" w:rsidP="00476CAE">
      <w:pPr>
        <w:pStyle w:val="Standard"/>
        <w:spacing w:before="8" w:line="254" w:lineRule="auto"/>
        <w:ind w:left="10" w:right="181" w:firstLine="240"/>
        <w:jc w:val="both"/>
      </w:pPr>
      <w:r>
        <w:rPr>
          <w:color w:val="000000"/>
          <w:sz w:val="16"/>
          <w:szCs w:val="16"/>
        </w:rPr>
        <w:t>However, published data indicate that production processes of dry, fermented sausages alone can only reduce counts of these pathogens in the products to a smaller or larger extent, but cannot reliably and entirely eliminate them. Therefore, additional path ogen reduction measures are required for these products, to ensure sufficient risk-reduction particularly in cases of higher initial contamination.</w:t>
      </w:r>
    </w:p>
    <w:p w14:paraId="4452BAAB" w14:textId="77777777" w:rsidR="00476CAE" w:rsidRDefault="00476CAE" w:rsidP="00476CAE">
      <w:pPr>
        <w:pStyle w:val="Standard"/>
        <w:spacing w:before="8" w:line="251" w:lineRule="auto"/>
        <w:ind w:left="3" w:right="181" w:firstLine="239"/>
        <w:jc w:val="both"/>
      </w:pPr>
      <w:r>
        <w:rPr>
          <w:color w:val="000000"/>
          <w:sz w:val="16"/>
          <w:szCs w:val="16"/>
        </w:rPr>
        <w:t>A number of studies on the use of various strategies to ensure inactivation of the main bacterial pathogens in fermented meats have been published (</w:t>
      </w:r>
      <w:r>
        <w:rPr>
          <w:color w:val="0D7FAC"/>
          <w:sz w:val="16"/>
          <w:szCs w:val="16"/>
        </w:rPr>
        <w:t>Holck et al., 2011; Porto-Fett et al., 2010</w:t>
      </w:r>
      <w:r>
        <w:rPr>
          <w:color w:val="000000"/>
          <w:sz w:val="16"/>
          <w:szCs w:val="16"/>
        </w:rPr>
        <w:t>). One of the suggested approaches is based on pasteurization of dry, fermented sausages, which has been commercially used in the USA but not in Europe (</w:t>
      </w:r>
      <w:r>
        <w:rPr>
          <w:color w:val="0D7FAC"/>
          <w:sz w:val="16"/>
          <w:szCs w:val="16"/>
        </w:rPr>
        <w:t>Anonymous, 2001</w:t>
      </w:r>
      <w:r>
        <w:rPr>
          <w:color w:val="000000"/>
          <w:sz w:val="16"/>
          <w:szCs w:val="16"/>
        </w:rPr>
        <w:t xml:space="preserve">). In principle, the pasteuri zation treatment can be applied to incoming raw meat, after fermentation or to the finished sausages. A recent study indicated that decontamination of incoming raw meat by lactic acid-hot water (80e90 </w:t>
      </w:r>
      <w:r>
        <w:rPr>
          <w:color w:val="000000"/>
          <w:sz w:val="20"/>
          <w:szCs w:val="20"/>
          <w:vertAlign w:val="superscript"/>
        </w:rPr>
        <w:t xml:space="preserve"> </w:t>
      </w:r>
      <w:r>
        <w:rPr>
          <w:color w:val="000000"/>
          <w:sz w:val="16"/>
          <w:szCs w:val="16"/>
        </w:rPr>
        <w:t>C) combinations resulted in around 3.6e3.9 log reductions of inoculated E. coli O157 and Salmonella Typhimurium, and a minor reduction of L. monocytogenes, in finished dry, fer mented sausages (</w:t>
      </w:r>
      <w:r>
        <w:rPr>
          <w:color w:val="0D7FAC"/>
          <w:sz w:val="16"/>
          <w:szCs w:val="16"/>
        </w:rPr>
        <w:t>Blagojevic et al., 2015</w:t>
      </w:r>
      <w:r>
        <w:rPr>
          <w:color w:val="000000"/>
          <w:sz w:val="16"/>
          <w:szCs w:val="16"/>
        </w:rPr>
        <w:t>). However, such high temperatures cannot be applied in pasteurization of the finished sausages due to unacceptably detrimental effects on product quality. With respect to lower pasteurisation temperatures applied to finished dry, fermented sausages to reduce bacterial pathogens, the available information is limited (</w:t>
      </w:r>
      <w:r>
        <w:rPr>
          <w:color w:val="0D7FAC"/>
          <w:sz w:val="16"/>
          <w:szCs w:val="16"/>
        </w:rPr>
        <w:t>Heir et al., 2013; Rode, Holck, Axelsson, Høy, &amp; Heir, 2012; Shay &amp; Souness, 1995</w:t>
      </w:r>
      <w:r>
        <w:rPr>
          <w:color w:val="000000"/>
          <w:sz w:val="16"/>
          <w:szCs w:val="16"/>
        </w:rPr>
        <w:t>). Varying pathogen reduction rates were reported and it appears that they can be influenced by the specific physicochemical parameters and the microbiota characteristics of the sausage types in question. No such studies have been published for dry fermented sausages produced in Serbia. For these reasons, the main objective of the present study was to evaluate the pathogen reduction potential of pasteurization of finished pork- and beef-based dry, fermented sausages typical of the meat processing industry in Serbia, by using temperature regimes allowing for subsequent sensory acceptability of the product.</w:t>
      </w:r>
    </w:p>
    <w:p w14:paraId="34D016FA" w14:textId="77777777" w:rsidR="00476CAE" w:rsidRDefault="00476CAE" w:rsidP="00476CAE">
      <w:pPr>
        <w:pStyle w:val="Standard"/>
        <w:spacing w:before="217" w:line="240" w:lineRule="auto"/>
        <w:ind w:left="8"/>
      </w:pPr>
      <w:r>
        <w:rPr>
          <w:color w:val="000000"/>
          <w:sz w:val="16"/>
          <w:szCs w:val="16"/>
        </w:rPr>
        <w:t>2. Material and methods</w:t>
      </w:r>
    </w:p>
    <w:p w14:paraId="2E0E3B08" w14:textId="77777777" w:rsidR="00476CAE" w:rsidRDefault="00476CAE" w:rsidP="00476CAE">
      <w:pPr>
        <w:pStyle w:val="Standard"/>
        <w:spacing w:before="228" w:line="240" w:lineRule="auto"/>
      </w:pPr>
      <w:r>
        <w:rPr>
          <w:color w:val="000000"/>
          <w:sz w:val="16"/>
          <w:szCs w:val="16"/>
        </w:rPr>
        <w:t>2.1. Preparation of inocula of the bacterial pathogens</w:t>
      </w:r>
    </w:p>
    <w:p w14:paraId="72FB5CF2" w14:textId="77777777" w:rsidR="00476CAE" w:rsidRDefault="00476CAE" w:rsidP="00476CAE">
      <w:pPr>
        <w:pStyle w:val="Standard"/>
        <w:spacing w:before="228" w:line="254" w:lineRule="auto"/>
        <w:ind w:left="3" w:right="182" w:firstLine="239"/>
        <w:jc w:val="both"/>
      </w:pPr>
      <w:r>
        <w:rPr>
          <w:color w:val="000000"/>
          <w:sz w:val="16"/>
          <w:szCs w:val="16"/>
        </w:rPr>
        <w:t>Two strains of E. coli O157 (ATCC 35150; and an isolate from bovine cecum e own collection), two strains of Salmonella Typhimurium (ATCC 14028; ATCC 13311) and five strains of L. monocytogenes (ATCC 19115; ATCC 19114; ATCC 19112; an</w:t>
      </w:r>
    </w:p>
    <w:p w14:paraId="3029B536" w14:textId="77777777" w:rsidR="00476CAE" w:rsidRDefault="00476CAE" w:rsidP="00476CAE">
      <w:pPr>
        <w:pStyle w:val="Standard"/>
        <w:spacing w:line="247" w:lineRule="auto"/>
        <w:ind w:left="164" w:right="37" w:firstLine="6"/>
        <w:jc w:val="both"/>
      </w:pPr>
      <w:r>
        <w:rPr>
          <w:color w:val="000000"/>
          <w:sz w:val="16"/>
          <w:szCs w:val="16"/>
        </w:rPr>
        <w:t xml:space="preserve">isolate from beef sausage (“Sudzuk”); and an isolate from smoked beef rib eye steak e the last two from our own collection), were used. Stock cultures were stored at  20 </w:t>
      </w:r>
      <w:r>
        <w:rPr>
          <w:color w:val="000000"/>
          <w:sz w:val="20"/>
          <w:szCs w:val="20"/>
          <w:vertAlign w:val="superscript"/>
        </w:rPr>
        <w:t xml:space="preserve"> </w:t>
      </w:r>
      <w:r>
        <w:rPr>
          <w:color w:val="000000"/>
          <w:sz w:val="16"/>
          <w:szCs w:val="16"/>
        </w:rPr>
        <w:t xml:space="preserve">C in MICROBANK cryo vials (Pro-Lab Diagnostics, Canada). All organisms were sub cultured twice in Brain Heart Infusion broth (BHI, Oxoid; UK) at 37 </w:t>
      </w:r>
      <w:r>
        <w:rPr>
          <w:color w:val="000000"/>
          <w:sz w:val="20"/>
          <w:szCs w:val="20"/>
          <w:vertAlign w:val="superscript"/>
        </w:rPr>
        <w:t xml:space="preserve"> </w:t>
      </w:r>
      <w:r>
        <w:rPr>
          <w:color w:val="000000"/>
          <w:sz w:val="16"/>
          <w:szCs w:val="16"/>
        </w:rPr>
        <w:t xml:space="preserve">C, for 20 and 24 h, respectively, before preparation of inocula. For each strain/isolate, cell counts in broth cultures were deter mined by spread plating 100 </w:t>
      </w:r>
      <w:r>
        <w:rPr>
          <w:color w:val="000000"/>
          <w:sz w:val="17"/>
          <w:szCs w:val="17"/>
        </w:rPr>
        <w:t>m</w:t>
      </w:r>
      <w:r>
        <w:rPr>
          <w:color w:val="000000"/>
          <w:sz w:val="16"/>
          <w:szCs w:val="16"/>
        </w:rPr>
        <w:t>l volumes of decimal dilutions on SMAC agar containing cefixime (0.025 mg/500 ml) and potassium tellurite (1.25 mg/500 ml) (CT-SMAC, Oxoid) for E. coli O157, xylose lysine deoxycholate (XLD; Oxoid) for Salmonella, and PALCAM Listeria Selective agar (PLS; Merck, Germany) with sup plement (PALCAM Listeria Selective Supplement acc. to Van Net ten; Merck) for L. monocytogenes. For each pathogen, all the strains/isolates were mixed in approximately equal proportions, to obtain a cocktail-strain inoculum, and an appropriate volume of the inoculum was added to sausage batter to produce approximately 10</w:t>
      </w:r>
      <w:r>
        <w:rPr>
          <w:color w:val="000000"/>
          <w:sz w:val="20"/>
          <w:szCs w:val="20"/>
          <w:vertAlign w:val="superscript"/>
        </w:rPr>
        <w:t xml:space="preserve">6 </w:t>
      </w:r>
      <w:r>
        <w:rPr>
          <w:color w:val="000000"/>
          <w:sz w:val="16"/>
          <w:szCs w:val="16"/>
        </w:rPr>
        <w:t>CFU of the each species of pathogen per gram of the batter.</w:t>
      </w:r>
    </w:p>
    <w:p w14:paraId="4B19B7DA" w14:textId="77777777" w:rsidR="00476CAE" w:rsidRDefault="00476CAE" w:rsidP="00476CAE">
      <w:pPr>
        <w:pStyle w:val="Standard"/>
        <w:spacing w:before="430" w:line="240" w:lineRule="auto"/>
        <w:ind w:left="160"/>
      </w:pPr>
      <w:r>
        <w:rPr>
          <w:color w:val="000000"/>
          <w:sz w:val="16"/>
          <w:szCs w:val="16"/>
        </w:rPr>
        <w:t>2.2. Production of dry, fermented sausages</w:t>
      </w:r>
    </w:p>
    <w:p w14:paraId="34AEFADE" w14:textId="77777777" w:rsidR="00476CAE" w:rsidRDefault="00476CAE" w:rsidP="00476CAE">
      <w:pPr>
        <w:pStyle w:val="Standard"/>
        <w:spacing w:before="228" w:line="247" w:lineRule="auto"/>
        <w:ind w:left="163" w:right="21" w:firstLine="239"/>
        <w:jc w:val="both"/>
      </w:pPr>
      <w:r>
        <w:rPr>
          <w:color w:val="000000"/>
          <w:sz w:val="16"/>
          <w:szCs w:val="16"/>
        </w:rPr>
        <w:t>Two types of dry fermented sausages, popular in Serbia, were used: a pork-based type (“Sremska”) and a beef-based type (“Sudzuk”). The composition of pork sausages was: pork meat 65%, pork back fat 30%, spices 2.5%, (paprika, chillies, coriander, pepper, garlic), NaCleNaNO</w:t>
      </w:r>
      <w:r>
        <w:rPr>
          <w:color w:val="000000"/>
          <w:sz w:val="20"/>
          <w:szCs w:val="20"/>
          <w:vertAlign w:val="subscript"/>
        </w:rPr>
        <w:t xml:space="preserve">2 </w:t>
      </w:r>
      <w:r>
        <w:rPr>
          <w:color w:val="000000"/>
          <w:sz w:val="16"/>
          <w:szCs w:val="16"/>
        </w:rPr>
        <w:t>mixture (ratio 99.5%: 0.5%) 2.5%, TARI</w:t>
      </w:r>
      <w:r>
        <w:rPr>
          <w:color w:val="000000"/>
          <w:sz w:val="20"/>
          <w:szCs w:val="20"/>
          <w:vertAlign w:val="superscript"/>
        </w:rPr>
        <w:t xml:space="preserve">® </w:t>
      </w:r>
      <w:r>
        <w:rPr>
          <w:color w:val="000000"/>
          <w:sz w:val="16"/>
          <w:szCs w:val="16"/>
        </w:rPr>
        <w:t>S77 0.6% (glucono-</w:t>
      </w:r>
      <w:r>
        <w:rPr>
          <w:color w:val="000000"/>
          <w:sz w:val="17"/>
          <w:szCs w:val="17"/>
        </w:rPr>
        <w:t>d</w:t>
      </w:r>
      <w:r>
        <w:rPr>
          <w:color w:val="000000"/>
          <w:sz w:val="16"/>
          <w:szCs w:val="16"/>
        </w:rPr>
        <w:t>-lactone 42.5%, dextrose 42.5%, NaCl 12.5%, sodium isoascorbate 2.5%), 0.2% dextrose. Composition of beef sausages was: beef meat 65%, tallow 30%, spices (garlic, onion, paprika, extract of nutmeg, coriander and pepper) 0.5%, NaCleNaNO</w:t>
      </w:r>
      <w:r>
        <w:rPr>
          <w:color w:val="000000"/>
          <w:sz w:val="20"/>
          <w:szCs w:val="20"/>
          <w:vertAlign w:val="subscript"/>
        </w:rPr>
        <w:t>2</w:t>
      </w:r>
      <w:r>
        <w:rPr>
          <w:color w:val="000000"/>
          <w:sz w:val="12"/>
          <w:szCs w:val="12"/>
        </w:rPr>
        <w:t xml:space="preserve"> </w:t>
      </w:r>
      <w:r>
        <w:rPr>
          <w:color w:val="000000"/>
          <w:sz w:val="16"/>
          <w:szCs w:val="16"/>
        </w:rPr>
        <w:t>mixture 2.5%, TARI</w:t>
      </w:r>
      <w:r>
        <w:rPr>
          <w:color w:val="000000"/>
          <w:sz w:val="20"/>
          <w:szCs w:val="20"/>
          <w:vertAlign w:val="superscript"/>
        </w:rPr>
        <w:t xml:space="preserve">® </w:t>
      </w:r>
      <w:r>
        <w:rPr>
          <w:color w:val="000000"/>
          <w:sz w:val="16"/>
          <w:szCs w:val="16"/>
        </w:rPr>
        <w:t xml:space="preserve">S77 0.6%, dextrose 0.2%. Both types of sausages were manufactured by natural fermentation i.e. without starter cultures. Frozen raw material meat trimmings and fatty tissue had been left to defrost in the chiller and then chopped in a cutter (Seydelmann, Germany; to particles of about 5 mm diameter) in a single, commercial meat processing plant, then transported under refrigeration to the University workshop and chilled-stored. The following day, the chopped raw material was divided into three portions. Each of two of the portions was inoculated with a selected strain-cocktail of pathogens (see section </w:t>
      </w:r>
      <w:r>
        <w:rPr>
          <w:color w:val="0D7FAC"/>
          <w:sz w:val="16"/>
          <w:szCs w:val="16"/>
        </w:rPr>
        <w:t>2.1</w:t>
      </w:r>
      <w:r>
        <w:rPr>
          <w:color w:val="000000"/>
          <w:sz w:val="16"/>
          <w:szCs w:val="16"/>
        </w:rPr>
        <w:t xml:space="preserve">) using an aerosol pump and mixed in a mixer (RM20R, Mainca, UK) for 10 min. The portion of chopped raw material for pork sausage was inoculated with Salmonella Typhimurium and L. monocytogenes strain-cocktails, while the portion of chopped raw material for beef sausage was inoculated with E. coli O157 and L. monocytogenes strain-cocktails. Then, spices and additives were added to each portion and mix ing was continued for an additional 4 min to obtain the two sausage batters. Using a manual stuffer (FM 10, Mainca; Spain), batters for pork sausages and beef sausages were stuffed into natural pork casings (32e34 mm, CDS; Germany) and collagen casings (36 mm; Viscofan, Serbia), respectively, and placed in an automatic climate controlled chamber (Stagionello; STG 100 MTF; Italy) for fermen tation and drying. Both pork and beef control sausages were pre pared from the remaining third portion of chopped raw materials in an identical manner described above, but without inoculation with pathogens. The process of ripening (fermentation and drying) of sausages lasted 15 days for both types of sausages under the following temperature/relative air humidity conditions: 1st day: 20 </w:t>
      </w:r>
      <w:r>
        <w:rPr>
          <w:color w:val="000000"/>
          <w:sz w:val="20"/>
          <w:szCs w:val="20"/>
          <w:vertAlign w:val="superscript"/>
        </w:rPr>
        <w:t xml:space="preserve"> </w:t>
      </w:r>
      <w:r>
        <w:rPr>
          <w:color w:val="000000"/>
          <w:sz w:val="16"/>
          <w:szCs w:val="16"/>
        </w:rPr>
        <w:t xml:space="preserve">C/95%; 2nd day: 19 </w:t>
      </w:r>
      <w:r>
        <w:rPr>
          <w:color w:val="000000"/>
          <w:sz w:val="20"/>
          <w:szCs w:val="20"/>
          <w:vertAlign w:val="superscript"/>
        </w:rPr>
        <w:t xml:space="preserve"> </w:t>
      </w:r>
      <w:r>
        <w:rPr>
          <w:color w:val="000000"/>
          <w:sz w:val="16"/>
          <w:szCs w:val="16"/>
        </w:rPr>
        <w:t xml:space="preserve">C/90%; 3rd day: 18 </w:t>
      </w:r>
      <w:r>
        <w:rPr>
          <w:color w:val="000000"/>
          <w:sz w:val="20"/>
          <w:szCs w:val="20"/>
          <w:vertAlign w:val="superscript"/>
        </w:rPr>
        <w:t xml:space="preserve"> </w:t>
      </w:r>
      <w:r>
        <w:rPr>
          <w:color w:val="000000"/>
          <w:sz w:val="16"/>
          <w:szCs w:val="16"/>
        </w:rPr>
        <w:t xml:space="preserve">C/85%; 4th day: 17 </w:t>
      </w:r>
      <w:r>
        <w:rPr>
          <w:color w:val="000000"/>
          <w:sz w:val="20"/>
          <w:szCs w:val="20"/>
          <w:vertAlign w:val="superscript"/>
        </w:rPr>
        <w:t xml:space="preserve"> </w:t>
      </w:r>
      <w:r>
        <w:rPr>
          <w:color w:val="000000"/>
          <w:sz w:val="16"/>
          <w:szCs w:val="16"/>
        </w:rPr>
        <w:t xml:space="preserve">C/ 80%; 5th day: 16 </w:t>
      </w:r>
      <w:r>
        <w:rPr>
          <w:color w:val="000000"/>
          <w:sz w:val="20"/>
          <w:szCs w:val="20"/>
          <w:vertAlign w:val="superscript"/>
        </w:rPr>
        <w:t xml:space="preserve"> </w:t>
      </w:r>
      <w:r>
        <w:rPr>
          <w:color w:val="000000"/>
          <w:sz w:val="16"/>
          <w:szCs w:val="16"/>
        </w:rPr>
        <w:t xml:space="preserve">C/75%; and 6th to 15th day: 15 </w:t>
      </w:r>
      <w:r>
        <w:rPr>
          <w:color w:val="000000"/>
          <w:sz w:val="20"/>
          <w:szCs w:val="20"/>
          <w:vertAlign w:val="superscript"/>
        </w:rPr>
        <w:t xml:space="preserve"> </w:t>
      </w:r>
      <w:r>
        <w:rPr>
          <w:color w:val="000000"/>
          <w:sz w:val="16"/>
          <w:szCs w:val="16"/>
        </w:rPr>
        <w:t>C/75%. Smoking was applied for 2 h daily, from the 3rd to5</w:t>
      </w:r>
      <w:r>
        <w:rPr>
          <w:color w:val="000000"/>
          <w:sz w:val="20"/>
          <w:szCs w:val="20"/>
          <w:vertAlign w:val="superscript"/>
        </w:rPr>
        <w:t xml:space="preserve">th </w:t>
      </w:r>
      <w:r>
        <w:rPr>
          <w:color w:val="000000"/>
          <w:sz w:val="16"/>
          <w:szCs w:val="16"/>
        </w:rPr>
        <w:t xml:space="preserve">day and at the end of the ripening (15th day), sausages were vacuum-packed individually and stored at 4 </w:t>
      </w:r>
      <w:r>
        <w:rPr>
          <w:color w:val="000000"/>
          <w:sz w:val="20"/>
          <w:szCs w:val="20"/>
          <w:vertAlign w:val="superscript"/>
        </w:rPr>
        <w:t xml:space="preserve"> </w:t>
      </w:r>
      <w:r>
        <w:rPr>
          <w:color w:val="000000"/>
          <w:sz w:val="16"/>
          <w:szCs w:val="16"/>
        </w:rPr>
        <w:t>C.</w:t>
      </w:r>
    </w:p>
    <w:p w14:paraId="37DAD3DE" w14:textId="77777777" w:rsidR="00476CAE" w:rsidRDefault="00476CAE" w:rsidP="00476CAE">
      <w:pPr>
        <w:rPr>
          <w:rFonts w:cs="Mangal"/>
          <w:szCs w:val="20"/>
        </w:rPr>
        <w:sectPr w:rsidR="00476CAE">
          <w:type w:val="continuous"/>
          <w:pgSz w:w="11906" w:h="15860"/>
          <w:pgMar w:top="930" w:right="639" w:bottom="1031" w:left="640" w:header="720" w:footer="720" w:gutter="0"/>
          <w:pgNumType w:start="1"/>
          <w:cols w:num="2" w:space="720" w:equalWidth="0">
            <w:col w:w="5314" w:space="0"/>
            <w:col w:w="5313" w:space="0"/>
          </w:cols>
        </w:sectPr>
      </w:pPr>
    </w:p>
    <w:p w14:paraId="60FEAE7C" w14:textId="77777777" w:rsidR="00476CAE" w:rsidRDefault="00476CAE" w:rsidP="00476CAE">
      <w:pPr>
        <w:pStyle w:val="Standard"/>
        <w:spacing w:line="240" w:lineRule="auto"/>
        <w:ind w:left="17"/>
      </w:pPr>
      <w:r>
        <w:rPr>
          <w:color w:val="000000"/>
          <w:sz w:val="12"/>
          <w:szCs w:val="12"/>
        </w:rPr>
        <w:t>402 M. Ducic et al. / Food Control 59 (2016) 400e406</w:t>
      </w:r>
    </w:p>
    <w:p w14:paraId="2578A5C9" w14:textId="77777777" w:rsidR="00476CAE" w:rsidRDefault="00476CAE" w:rsidP="00476CAE">
      <w:pPr>
        <w:rPr>
          <w:rFonts w:cs="Mangal"/>
          <w:szCs w:val="20"/>
        </w:rPr>
        <w:sectPr w:rsidR="00476CAE">
          <w:type w:val="continuous"/>
          <w:pgSz w:w="11906" w:h="15860"/>
          <w:pgMar w:top="930" w:right="639" w:bottom="1031" w:left="640" w:header="720" w:footer="720" w:gutter="0"/>
          <w:pgNumType w:start="1"/>
          <w:cols w:space="720"/>
        </w:sectPr>
      </w:pPr>
    </w:p>
    <w:p w14:paraId="207CE896" w14:textId="77777777" w:rsidR="00476CAE" w:rsidRDefault="00476CAE" w:rsidP="00476CAE">
      <w:pPr>
        <w:pStyle w:val="Standard"/>
        <w:spacing w:before="210" w:line="251" w:lineRule="auto"/>
        <w:ind w:left="13" w:right="309" w:hanging="13"/>
      </w:pPr>
      <w:r>
        <w:rPr>
          <w:color w:val="000000"/>
          <w:sz w:val="16"/>
          <w:szCs w:val="16"/>
        </w:rPr>
        <w:lastRenderedPageBreak/>
        <w:t>2.3. Microbial and physicochemical analyses of the sausages during the production process</w:t>
      </w:r>
    </w:p>
    <w:p w14:paraId="72F390CA" w14:textId="77777777" w:rsidR="00476CAE" w:rsidRDefault="00476CAE" w:rsidP="00476CAE">
      <w:pPr>
        <w:pStyle w:val="Standard"/>
        <w:spacing w:before="217" w:line="254" w:lineRule="auto"/>
        <w:ind w:left="8" w:right="197" w:firstLine="241"/>
        <w:jc w:val="both"/>
      </w:pPr>
      <w:r>
        <w:rPr>
          <w:color w:val="000000"/>
          <w:sz w:val="16"/>
          <w:szCs w:val="16"/>
        </w:rPr>
        <w:t>For microbiological, physicochemical and sensory analyses, at least six samples of each type of sausages were used per each testing point, on the days as indicated in the Results section.</w:t>
      </w:r>
    </w:p>
    <w:p w14:paraId="05068E79" w14:textId="77777777" w:rsidR="00476CAE" w:rsidRDefault="00476CAE" w:rsidP="00476CAE">
      <w:pPr>
        <w:pStyle w:val="Standard"/>
        <w:spacing w:before="374" w:line="240" w:lineRule="auto"/>
      </w:pPr>
      <w:r>
        <w:rPr>
          <w:color w:val="000000"/>
          <w:sz w:val="16"/>
          <w:szCs w:val="16"/>
        </w:rPr>
        <w:t>2.3.1. Sampling for microbiological analysis</w:t>
      </w:r>
    </w:p>
    <w:p w14:paraId="67945973" w14:textId="77777777" w:rsidR="00476CAE" w:rsidRDefault="00476CAE" w:rsidP="00476CAE">
      <w:pPr>
        <w:pStyle w:val="Standard"/>
        <w:spacing w:before="18" w:line="254" w:lineRule="auto"/>
        <w:ind w:left="5" w:right="200" w:firstLine="236"/>
        <w:jc w:val="both"/>
      </w:pPr>
      <w:r>
        <w:rPr>
          <w:color w:val="000000"/>
          <w:sz w:val="16"/>
          <w:szCs w:val="16"/>
        </w:rPr>
        <w:t>Amounts (25 g) of the different portions of each batter type and of cross sections from the centre of each of the sausage types were added to 225 ml of Maximum Recovery Diluent (MRD; Oxoid) in filter bags (Nasco, Whirl-pack 15e23 cm; USA), then homogenized with a stomacher (easyMIX, BioMerieux, France) for 3 min, and further decimal dilutions were made in MRD.</w:t>
      </w:r>
    </w:p>
    <w:p w14:paraId="41387209" w14:textId="77777777" w:rsidR="00476CAE" w:rsidRDefault="00476CAE" w:rsidP="00476CAE">
      <w:pPr>
        <w:pStyle w:val="Standard"/>
        <w:spacing w:before="373" w:line="240" w:lineRule="auto"/>
      </w:pPr>
      <w:r>
        <w:rPr>
          <w:color w:val="000000"/>
          <w:sz w:val="16"/>
          <w:szCs w:val="16"/>
        </w:rPr>
        <w:t>2.3.2. Microbiological analysis</w:t>
      </w:r>
    </w:p>
    <w:p w14:paraId="2D7B9445" w14:textId="77777777" w:rsidR="00476CAE" w:rsidRDefault="00476CAE" w:rsidP="00476CAE">
      <w:pPr>
        <w:pStyle w:val="Standard"/>
        <w:spacing w:before="176" w:line="247" w:lineRule="auto"/>
        <w:ind w:left="11" w:right="197" w:hanging="11"/>
        <w:jc w:val="both"/>
      </w:pPr>
      <w:r>
        <w:rPr>
          <w:color w:val="000000"/>
          <w:sz w:val="16"/>
          <w:szCs w:val="16"/>
        </w:rPr>
        <w:t xml:space="preserve">2.3.2.1. Determination of total viable count (TVC). One ml volumes from appropriate sample dilutions were spread onto Aerobic Count Plate Petrifilms (3M Health Care, St. Paul USA), incubated at 30 </w:t>
      </w:r>
      <w:r>
        <w:rPr>
          <w:color w:val="000000"/>
          <w:sz w:val="20"/>
          <w:szCs w:val="20"/>
          <w:vertAlign w:val="superscript"/>
        </w:rPr>
        <w:t xml:space="preserve"> </w:t>
      </w:r>
      <w:r>
        <w:rPr>
          <w:color w:val="000000"/>
          <w:sz w:val="16"/>
          <w:szCs w:val="16"/>
        </w:rPr>
        <w:t>C for 72 h and the colonies counted (AFNOR validated method 3M 01/ 1-09/89).</w:t>
      </w:r>
    </w:p>
    <w:p w14:paraId="78F3DC1A" w14:textId="77777777" w:rsidR="00476CAE" w:rsidRDefault="00476CAE" w:rsidP="00476CAE">
      <w:pPr>
        <w:pStyle w:val="Standard"/>
        <w:spacing w:before="378" w:line="247" w:lineRule="auto"/>
        <w:ind w:left="4" w:right="200" w:hanging="4"/>
        <w:jc w:val="both"/>
      </w:pPr>
      <w:r>
        <w:rPr>
          <w:color w:val="000000"/>
          <w:sz w:val="16"/>
          <w:szCs w:val="16"/>
        </w:rPr>
        <w:t xml:space="preserve">2.3.2.2. Enterobacteriaceae count (EBC). One ml volumes of sample homogenates or their appropriate dilutions were spread onto Enterobacteriaceae Count Plates Petrifilms (3M Health Care, St. Paul), incubated at 37 </w:t>
      </w:r>
      <w:r>
        <w:rPr>
          <w:color w:val="000000"/>
          <w:sz w:val="20"/>
          <w:szCs w:val="20"/>
          <w:vertAlign w:val="superscript"/>
        </w:rPr>
        <w:t xml:space="preserve"> </w:t>
      </w:r>
      <w:r>
        <w:rPr>
          <w:color w:val="000000"/>
          <w:sz w:val="16"/>
          <w:szCs w:val="16"/>
        </w:rPr>
        <w:t>C for 24 h and typical colonies were counted (AFNOR validated method 3M 01/06 09/97).</w:t>
      </w:r>
    </w:p>
    <w:p w14:paraId="3E4FC4C3" w14:textId="77777777" w:rsidR="00476CAE" w:rsidRDefault="00476CAE" w:rsidP="00476CAE">
      <w:pPr>
        <w:pStyle w:val="Standard"/>
        <w:spacing w:before="377" w:line="247" w:lineRule="auto"/>
        <w:ind w:left="9" w:right="181" w:hanging="9"/>
        <w:jc w:val="both"/>
      </w:pPr>
      <w:r>
        <w:rPr>
          <w:color w:val="000000"/>
          <w:sz w:val="16"/>
          <w:szCs w:val="16"/>
        </w:rPr>
        <w:t xml:space="preserve">2.3.2.3. Generic Escherichia coli count (ECC). One ml volumes of sample homogenates or their appropriate dilutions were spread onto E. coli/Coliform Count Plates petrifilms (3M Health Care, St. Paul), incubated at 37 </w:t>
      </w:r>
      <w:r>
        <w:rPr>
          <w:color w:val="000000"/>
          <w:sz w:val="20"/>
          <w:szCs w:val="20"/>
          <w:vertAlign w:val="superscript"/>
        </w:rPr>
        <w:t xml:space="preserve"> </w:t>
      </w:r>
      <w:r>
        <w:rPr>
          <w:color w:val="000000"/>
          <w:sz w:val="16"/>
          <w:szCs w:val="16"/>
        </w:rPr>
        <w:t>C for 48 h and typical colonies were counted (NordVal validated method 3M 014-11).</w:t>
      </w:r>
    </w:p>
    <w:p w14:paraId="153C354C" w14:textId="77777777" w:rsidR="00476CAE" w:rsidRDefault="00476CAE" w:rsidP="00476CAE">
      <w:pPr>
        <w:pStyle w:val="Standard"/>
        <w:spacing w:before="378" w:line="242" w:lineRule="auto"/>
        <w:ind w:left="3" w:right="181" w:hanging="3"/>
        <w:jc w:val="both"/>
      </w:pPr>
      <w:r>
        <w:rPr>
          <w:color w:val="000000"/>
          <w:sz w:val="16"/>
          <w:szCs w:val="16"/>
        </w:rPr>
        <w:t>2.3.2.4. Lactic acid bacteria count (LAB). After sample homogeni sation and decimal dilutions in MRD, final dilution steps were made in de Man, Rogosa and Sharpe broth (MRS, Biokar Diagnostics, France) and one ml volumes were spread onto Aerobic Count Plate Petrifilms (3M Health Care). Inoculated Petrifilms and one bag of Anaerocult C</w:t>
      </w:r>
      <w:r>
        <w:rPr>
          <w:color w:val="000000"/>
          <w:sz w:val="20"/>
          <w:szCs w:val="20"/>
          <w:vertAlign w:val="superscript"/>
        </w:rPr>
        <w:t xml:space="preserve">® </w:t>
      </w:r>
      <w:r>
        <w:rPr>
          <w:color w:val="000000"/>
          <w:sz w:val="16"/>
          <w:szCs w:val="16"/>
        </w:rPr>
        <w:t xml:space="preserve">(Merck) were placed in anaerobic jars (Merck) and incubated at 30 </w:t>
      </w:r>
      <w:r>
        <w:rPr>
          <w:color w:val="000000"/>
          <w:sz w:val="20"/>
          <w:szCs w:val="20"/>
          <w:vertAlign w:val="superscript"/>
        </w:rPr>
        <w:t xml:space="preserve"> </w:t>
      </w:r>
      <w:r>
        <w:rPr>
          <w:color w:val="000000"/>
          <w:sz w:val="16"/>
          <w:szCs w:val="16"/>
        </w:rPr>
        <w:t>C for 48 h.</w:t>
      </w:r>
    </w:p>
    <w:p w14:paraId="41D570E3" w14:textId="77777777" w:rsidR="00476CAE" w:rsidRDefault="00476CAE" w:rsidP="00476CAE">
      <w:pPr>
        <w:pStyle w:val="Standard"/>
        <w:spacing w:before="379" w:line="240" w:lineRule="auto"/>
        <w:ind w:left="4" w:right="194" w:hanging="4"/>
        <w:jc w:val="both"/>
      </w:pPr>
      <w:r>
        <w:rPr>
          <w:color w:val="000000"/>
          <w:sz w:val="16"/>
          <w:szCs w:val="16"/>
        </w:rPr>
        <w:t xml:space="preserve">2.3.2.5. Bacterial pathogens. Counts of Salmonella Typhimurium, E. coli O157 and L. monocytogenes were determined by spread plating on XLD agar, incubated at 37 </w:t>
      </w:r>
      <w:r>
        <w:rPr>
          <w:color w:val="000000"/>
          <w:sz w:val="20"/>
          <w:szCs w:val="20"/>
          <w:vertAlign w:val="superscript"/>
        </w:rPr>
        <w:t xml:space="preserve"> </w:t>
      </w:r>
      <w:r>
        <w:rPr>
          <w:color w:val="000000"/>
          <w:sz w:val="16"/>
          <w:szCs w:val="16"/>
        </w:rPr>
        <w:t xml:space="preserve">C for 24 h, CT-SMAC agar (Oxoid, UK) incubated at 37 </w:t>
      </w:r>
      <w:r>
        <w:rPr>
          <w:color w:val="000000"/>
          <w:sz w:val="20"/>
          <w:szCs w:val="20"/>
          <w:vertAlign w:val="superscript"/>
        </w:rPr>
        <w:t xml:space="preserve"> </w:t>
      </w:r>
      <w:r>
        <w:rPr>
          <w:color w:val="000000"/>
          <w:sz w:val="16"/>
          <w:szCs w:val="16"/>
        </w:rPr>
        <w:t xml:space="preserve">C for 24 h and PLS agar incubated at 37 </w:t>
      </w:r>
      <w:r>
        <w:rPr>
          <w:color w:val="000000"/>
          <w:sz w:val="20"/>
          <w:szCs w:val="20"/>
          <w:vertAlign w:val="superscript"/>
        </w:rPr>
        <w:t xml:space="preserve"> </w:t>
      </w:r>
      <w:r>
        <w:rPr>
          <w:color w:val="000000"/>
          <w:sz w:val="16"/>
          <w:szCs w:val="16"/>
        </w:rPr>
        <w:t>C for 48 h, respectively, and counting typical colonies. Repre sentative colonies of each pathogen were confirmed: E. coli O157 by Dry Spot O157 latex agglutination test (Oxoid), S. Typhimurium by Salmonella Antisera (Pro-Lab Diagnostics, Canada) and L. monocytogenes by using an immunochromatographic rapid test (Singlepath</w:t>
      </w:r>
      <w:r>
        <w:rPr>
          <w:color w:val="000000"/>
          <w:sz w:val="20"/>
          <w:szCs w:val="20"/>
          <w:vertAlign w:val="superscript"/>
        </w:rPr>
        <w:t xml:space="preserve">® </w:t>
      </w:r>
      <w:r>
        <w:rPr>
          <w:color w:val="000000"/>
          <w:sz w:val="16"/>
          <w:szCs w:val="16"/>
        </w:rPr>
        <w:t>L'mono; Merck).</w:t>
      </w:r>
    </w:p>
    <w:p w14:paraId="34588ADC" w14:textId="77777777" w:rsidR="00476CAE" w:rsidRDefault="00476CAE" w:rsidP="00476CAE">
      <w:pPr>
        <w:pStyle w:val="Standard"/>
        <w:spacing w:before="381" w:line="240" w:lineRule="auto"/>
      </w:pPr>
      <w:r>
        <w:rPr>
          <w:color w:val="000000"/>
          <w:sz w:val="16"/>
          <w:szCs w:val="16"/>
        </w:rPr>
        <w:t>2.3.3. Physicochemical analysis</w:t>
      </w:r>
    </w:p>
    <w:p w14:paraId="43D3DDF5" w14:textId="77777777" w:rsidR="00476CAE" w:rsidRDefault="00476CAE" w:rsidP="00476CAE">
      <w:pPr>
        <w:pStyle w:val="Standard"/>
        <w:spacing w:before="20" w:line="254" w:lineRule="auto"/>
        <w:ind w:left="9" w:right="194" w:firstLine="232"/>
        <w:jc w:val="both"/>
      </w:pPr>
      <w:r>
        <w:rPr>
          <w:color w:val="000000"/>
          <w:sz w:val="16"/>
          <w:szCs w:val="16"/>
        </w:rPr>
        <w:t xml:space="preserve">Water activity in sausage samples was determined with LABSwift-aw set Euro-plug&amp;BAT equipment (Novasina, Switzerland), whilst pH was determined by a hand-held pH meter (Testo 205; Germany), both used </w:t>
      </w:r>
      <w:r>
        <w:rPr>
          <w:color w:val="000000"/>
          <w:sz w:val="16"/>
          <w:szCs w:val="16"/>
        </w:rPr>
        <w:t>according to the manufacturer's instructions.</w:t>
      </w:r>
    </w:p>
    <w:p w14:paraId="31F6D726" w14:textId="77777777" w:rsidR="00476CAE" w:rsidRDefault="00476CAE" w:rsidP="00476CAE">
      <w:pPr>
        <w:pStyle w:val="Standard"/>
        <w:spacing w:line="251" w:lineRule="auto"/>
        <w:ind w:left="158" w:right="563" w:firstLine="1"/>
      </w:pPr>
      <w:r>
        <w:rPr>
          <w:color w:val="000000"/>
          <w:sz w:val="16"/>
          <w:szCs w:val="16"/>
        </w:rPr>
        <w:t>2.4. Determination of pathogens' inactivation kinetics during pasteurization in finished sausage</w:t>
      </w:r>
    </w:p>
    <w:p w14:paraId="65A889CB" w14:textId="77777777" w:rsidR="00476CAE" w:rsidRDefault="00476CAE" w:rsidP="00476CAE">
      <w:pPr>
        <w:pStyle w:val="Standard"/>
        <w:spacing w:before="217" w:line="240" w:lineRule="auto"/>
        <w:ind w:left="160"/>
      </w:pPr>
      <w:r>
        <w:rPr>
          <w:color w:val="000000"/>
          <w:sz w:val="16"/>
          <w:szCs w:val="16"/>
        </w:rPr>
        <w:t>2.4.1. Heat treatment of sausages</w:t>
      </w:r>
    </w:p>
    <w:p w14:paraId="0DBB2B68" w14:textId="77777777" w:rsidR="00476CAE" w:rsidRDefault="00476CAE" w:rsidP="00476CAE">
      <w:pPr>
        <w:pStyle w:val="Standard"/>
        <w:spacing w:before="20" w:line="247" w:lineRule="auto"/>
        <w:ind w:left="168" w:right="36" w:firstLine="240"/>
        <w:jc w:val="both"/>
      </w:pPr>
      <w:r>
        <w:rPr>
          <w:color w:val="000000"/>
          <w:sz w:val="16"/>
          <w:szCs w:val="16"/>
        </w:rPr>
        <w:t xml:space="preserve">For each type of inoculated sausage, six sausages were tested per each sampling point during the pasteurization. Sausages were individually packed in duplicate waterproof food bags (HDPE ma terial, 8 </w:t>
      </w:r>
      <w:r>
        <w:rPr>
          <w:color w:val="000000"/>
          <w:sz w:val="17"/>
          <w:szCs w:val="17"/>
        </w:rPr>
        <w:t>m</w:t>
      </w:r>
      <w:r>
        <w:rPr>
          <w:color w:val="000000"/>
          <w:sz w:val="16"/>
          <w:szCs w:val="16"/>
        </w:rPr>
        <w:t xml:space="preserve">m thickness) and submerged in a waterbath, pre-heated to and maintained at the given temperature (±0.2 </w:t>
      </w:r>
      <w:r>
        <w:rPr>
          <w:color w:val="000000"/>
          <w:sz w:val="20"/>
          <w:szCs w:val="20"/>
          <w:vertAlign w:val="superscript"/>
        </w:rPr>
        <w:t xml:space="preserve"> </w:t>
      </w:r>
      <w:r>
        <w:rPr>
          <w:color w:val="000000"/>
          <w:sz w:val="16"/>
          <w:szCs w:val="16"/>
        </w:rPr>
        <w:t>C) as indicated below for every time point. The internal temperature was moni tored using a waterproof thermometer sensor (AMT-105; Amtast, Florida, USA), inserted into the centre of selected sausages for each pasteurization batch.</w:t>
      </w:r>
    </w:p>
    <w:p w14:paraId="607CF585" w14:textId="77777777" w:rsidR="00476CAE" w:rsidRDefault="00476CAE" w:rsidP="00476CAE">
      <w:pPr>
        <w:pStyle w:val="Standard"/>
        <w:spacing w:before="10" w:line="247" w:lineRule="auto"/>
        <w:ind w:left="164" w:right="34" w:firstLine="237"/>
        <w:jc w:val="both"/>
      </w:pPr>
      <w:r>
        <w:rPr>
          <w:color w:val="000000"/>
          <w:sz w:val="16"/>
          <w:szCs w:val="16"/>
        </w:rPr>
        <w:t xml:space="preserve">To determine pasteurization inactivation kinetics of the patho gens, heat treatments of inoculated sausages were performed un der the following regimes: for Salmonella: 47 </w:t>
      </w:r>
      <w:r>
        <w:rPr>
          <w:color w:val="000000"/>
          <w:sz w:val="20"/>
          <w:szCs w:val="20"/>
          <w:vertAlign w:val="superscript"/>
        </w:rPr>
        <w:t xml:space="preserve"> </w:t>
      </w:r>
      <w:r>
        <w:rPr>
          <w:color w:val="000000"/>
          <w:sz w:val="16"/>
          <w:szCs w:val="16"/>
        </w:rPr>
        <w:t xml:space="preserve">C, 50 </w:t>
      </w:r>
      <w:r>
        <w:rPr>
          <w:color w:val="000000"/>
          <w:sz w:val="20"/>
          <w:szCs w:val="20"/>
          <w:vertAlign w:val="superscript"/>
        </w:rPr>
        <w:t xml:space="preserve"> </w:t>
      </w:r>
      <w:r>
        <w:rPr>
          <w:color w:val="000000"/>
          <w:sz w:val="16"/>
          <w:szCs w:val="16"/>
        </w:rPr>
        <w:t xml:space="preserve">C, 53 </w:t>
      </w:r>
      <w:r>
        <w:rPr>
          <w:color w:val="000000"/>
          <w:sz w:val="20"/>
          <w:szCs w:val="20"/>
          <w:vertAlign w:val="superscript"/>
        </w:rPr>
        <w:t xml:space="preserve"> </w:t>
      </w:r>
      <w:r>
        <w:rPr>
          <w:color w:val="000000"/>
          <w:sz w:val="16"/>
          <w:szCs w:val="16"/>
        </w:rPr>
        <w:t xml:space="preserve">C; for E. coli O157: 54 </w:t>
      </w:r>
      <w:r>
        <w:rPr>
          <w:color w:val="000000"/>
          <w:sz w:val="20"/>
          <w:szCs w:val="20"/>
          <w:vertAlign w:val="superscript"/>
        </w:rPr>
        <w:t xml:space="preserve"> </w:t>
      </w:r>
      <w:r>
        <w:rPr>
          <w:color w:val="000000"/>
          <w:sz w:val="16"/>
          <w:szCs w:val="16"/>
        </w:rPr>
        <w:t xml:space="preserve">C, 57 </w:t>
      </w:r>
      <w:r>
        <w:rPr>
          <w:color w:val="000000"/>
          <w:sz w:val="20"/>
          <w:szCs w:val="20"/>
          <w:vertAlign w:val="superscript"/>
        </w:rPr>
        <w:t xml:space="preserve"> </w:t>
      </w:r>
      <w:r>
        <w:rPr>
          <w:color w:val="000000"/>
          <w:sz w:val="16"/>
          <w:szCs w:val="16"/>
        </w:rPr>
        <w:t xml:space="preserve">C, 59 </w:t>
      </w:r>
      <w:r>
        <w:rPr>
          <w:color w:val="000000"/>
          <w:sz w:val="20"/>
          <w:szCs w:val="20"/>
          <w:vertAlign w:val="superscript"/>
        </w:rPr>
        <w:t xml:space="preserve"> </w:t>
      </w:r>
      <w:r>
        <w:rPr>
          <w:color w:val="000000"/>
          <w:sz w:val="16"/>
          <w:szCs w:val="16"/>
        </w:rPr>
        <w:t xml:space="preserve">C; and for L. monocytogenes: 66 </w:t>
      </w:r>
      <w:r>
        <w:rPr>
          <w:color w:val="000000"/>
          <w:sz w:val="20"/>
          <w:szCs w:val="20"/>
          <w:vertAlign w:val="superscript"/>
        </w:rPr>
        <w:t xml:space="preserve"> </w:t>
      </w:r>
      <w:r>
        <w:rPr>
          <w:color w:val="000000"/>
          <w:sz w:val="16"/>
          <w:szCs w:val="16"/>
        </w:rPr>
        <w:t xml:space="preserve">C. Measurement of the pasteurization duration time started when the targeted internal temperature was reached. Then, for each tem perature and pathogen, three time points were measured during pasteurization, and at each time point, six sausages were removed from the waterbath, immediately cooled to approximately 25 </w:t>
      </w:r>
      <w:r>
        <w:rPr>
          <w:color w:val="000000"/>
          <w:sz w:val="20"/>
          <w:szCs w:val="20"/>
          <w:vertAlign w:val="superscript"/>
        </w:rPr>
        <w:t xml:space="preserve"> </w:t>
      </w:r>
      <w:r>
        <w:rPr>
          <w:color w:val="000000"/>
          <w:sz w:val="16"/>
          <w:szCs w:val="16"/>
        </w:rPr>
        <w:t xml:space="preserve">C with running tap water, and tested to determine the pathogens counts. For practical reasons, and because the sausage diameter was small, effects of the sausage heating and cooling stages on the three pathogens was not evaluated. Nevertheless, data on the time temperature dynamics of the heating and cooling stages is provided in </w:t>
      </w:r>
      <w:r>
        <w:rPr>
          <w:color w:val="0D7FAC"/>
          <w:sz w:val="16"/>
          <w:szCs w:val="16"/>
        </w:rPr>
        <w:t>Table 1</w:t>
      </w:r>
      <w:r>
        <w:rPr>
          <w:color w:val="000000"/>
          <w:sz w:val="16"/>
          <w:szCs w:val="16"/>
        </w:rPr>
        <w:t>.</w:t>
      </w:r>
    </w:p>
    <w:p w14:paraId="34E3C6C2" w14:textId="77777777" w:rsidR="00476CAE" w:rsidRDefault="00476CAE" w:rsidP="00476CAE">
      <w:pPr>
        <w:pStyle w:val="Standard"/>
        <w:spacing w:before="220" w:line="247" w:lineRule="auto"/>
        <w:ind w:left="160" w:right="36" w:hanging="3"/>
      </w:pPr>
      <w:r>
        <w:rPr>
          <w:color w:val="000000"/>
          <w:sz w:val="16"/>
          <w:szCs w:val="16"/>
        </w:rPr>
        <w:t xml:space="preserve">2.4.2. Determination of pathogens counts in the sausages Samples (40e60 g) removed from the centre of each sausage removed from the waterbath were diluted in filtered stomacher bags by adding 120e180 ml of MRD, and homogenized in the stomacher for 5 min. For the enumeration of E. coli O157 and Sal monella Typhimurium, methods to recover injured cells were applied. Homogenate (1 ml) from each stomacher bag and from appropriate decimal dilutions were spread onto four Tryptone Soya Agar plates (4   250 </w:t>
      </w:r>
      <w:r>
        <w:rPr>
          <w:color w:val="000000"/>
          <w:sz w:val="17"/>
          <w:szCs w:val="17"/>
        </w:rPr>
        <w:t>m</w:t>
      </w:r>
      <w:r>
        <w:rPr>
          <w:color w:val="000000"/>
          <w:sz w:val="16"/>
          <w:szCs w:val="16"/>
        </w:rPr>
        <w:t xml:space="preserve">l, Oxoid), with incubation for 2 h on 37 </w:t>
      </w:r>
      <w:r>
        <w:rPr>
          <w:color w:val="000000"/>
          <w:sz w:val="20"/>
          <w:szCs w:val="20"/>
          <w:vertAlign w:val="superscript"/>
        </w:rPr>
        <w:t xml:space="preserve"> </w:t>
      </w:r>
      <w:r>
        <w:rPr>
          <w:color w:val="000000"/>
          <w:sz w:val="16"/>
          <w:szCs w:val="16"/>
        </w:rPr>
        <w:t xml:space="preserve">C and after that, plates were overlaid with 8e10 ml of CT-SMAC and XLD agar, respectively and incubated at 37 </w:t>
      </w:r>
      <w:r>
        <w:rPr>
          <w:color w:val="000000"/>
          <w:sz w:val="20"/>
          <w:szCs w:val="20"/>
          <w:vertAlign w:val="superscript"/>
        </w:rPr>
        <w:t xml:space="preserve"> </w:t>
      </w:r>
      <w:r>
        <w:rPr>
          <w:color w:val="000000"/>
          <w:sz w:val="16"/>
          <w:szCs w:val="16"/>
        </w:rPr>
        <w:t>C for 24 h (</w:t>
      </w:r>
      <w:r>
        <w:rPr>
          <w:color w:val="0D7FAC"/>
          <w:sz w:val="16"/>
          <w:szCs w:val="16"/>
        </w:rPr>
        <w:t>Kang &amp; Fung, 2000; Riordan et al., 2000</w:t>
      </w:r>
      <w:r>
        <w:rPr>
          <w:color w:val="000000"/>
          <w:sz w:val="16"/>
          <w:szCs w:val="16"/>
        </w:rPr>
        <w:t xml:space="preserve">). Homogenates of samples of both type of sausages were also spread directly onto selective PLS agar plates (48 h, 30 </w:t>
      </w:r>
      <w:r>
        <w:rPr>
          <w:color w:val="000000"/>
          <w:sz w:val="20"/>
          <w:szCs w:val="20"/>
          <w:vertAlign w:val="superscript"/>
        </w:rPr>
        <w:t xml:space="preserve"> </w:t>
      </w:r>
      <w:r>
        <w:rPr>
          <w:color w:val="000000"/>
          <w:sz w:val="16"/>
          <w:szCs w:val="16"/>
        </w:rPr>
        <w:t>C), to quantify the total number of L. monocytogenes. The typical colonies were confirmed immunochromatographically in the same manner as indicated above.</w:t>
      </w:r>
    </w:p>
    <w:p w14:paraId="214CD958" w14:textId="77777777" w:rsidR="00476CAE" w:rsidRDefault="00476CAE" w:rsidP="00476CAE">
      <w:pPr>
        <w:pStyle w:val="Standard"/>
        <w:spacing w:before="219" w:line="254" w:lineRule="auto"/>
        <w:ind w:left="170" w:right="492" w:hanging="10"/>
      </w:pPr>
      <w:r>
        <w:rPr>
          <w:color w:val="000000"/>
          <w:sz w:val="16"/>
          <w:szCs w:val="16"/>
        </w:rPr>
        <w:t>2.4.3. Determination of pathogens' pasteurization inactivation kinetics</w:t>
      </w:r>
    </w:p>
    <w:p w14:paraId="1C3AC8C8" w14:textId="77777777" w:rsidR="00476CAE" w:rsidRDefault="00476CAE" w:rsidP="00476CAE">
      <w:pPr>
        <w:pStyle w:val="Standard"/>
        <w:spacing w:before="6" w:line="247" w:lineRule="auto"/>
        <w:ind w:left="168" w:right="35" w:firstLine="240"/>
        <w:jc w:val="both"/>
      </w:pPr>
      <w:r>
        <w:rPr>
          <w:color w:val="000000"/>
          <w:sz w:val="16"/>
          <w:szCs w:val="16"/>
        </w:rPr>
        <w:t>For each pathogen and each pasteurization temperature, the decimal reduction time (D-value) pathogen was determined. Heat inactivation parameters were determined at three heating dura tion/sampling points. D-values were calculated from the survival curves using linear regression analysis. The Z values were estimated by computing the linear regression of log</w:t>
      </w:r>
      <w:r>
        <w:rPr>
          <w:color w:val="000000"/>
          <w:sz w:val="20"/>
          <w:szCs w:val="20"/>
          <w:vertAlign w:val="subscript"/>
        </w:rPr>
        <w:t xml:space="preserve">10 </w:t>
      </w:r>
      <w:r>
        <w:rPr>
          <w:color w:val="000000"/>
          <w:sz w:val="16"/>
          <w:szCs w:val="16"/>
        </w:rPr>
        <w:t>D values versus their heating temperatures.</w:t>
      </w:r>
    </w:p>
    <w:p w14:paraId="163562E5" w14:textId="77777777" w:rsidR="00476CAE" w:rsidRDefault="00476CAE" w:rsidP="00476CAE">
      <w:pPr>
        <w:pStyle w:val="Standard"/>
        <w:spacing w:before="221" w:line="240" w:lineRule="auto"/>
        <w:ind w:left="160"/>
      </w:pPr>
      <w:r>
        <w:rPr>
          <w:color w:val="000000"/>
          <w:sz w:val="16"/>
          <w:szCs w:val="16"/>
        </w:rPr>
        <w:t>2.4.4. Sensory analysis</w:t>
      </w:r>
    </w:p>
    <w:p w14:paraId="191FB48D" w14:textId="77777777" w:rsidR="00476CAE" w:rsidRDefault="00476CAE" w:rsidP="00476CAE">
      <w:pPr>
        <w:pStyle w:val="Standard"/>
        <w:spacing w:before="18" w:line="254" w:lineRule="auto"/>
        <w:ind w:left="172" w:right="37" w:firstLine="229"/>
        <w:jc w:val="both"/>
      </w:pPr>
      <w:r>
        <w:rPr>
          <w:color w:val="000000"/>
          <w:sz w:val="16"/>
          <w:szCs w:val="16"/>
        </w:rPr>
        <w:t>The overall acceptability of heat-treated finished sausages were scored by a trained six-member sensory panel using a 1 to 7 point scale.</w:t>
      </w:r>
    </w:p>
    <w:p w14:paraId="705E3207" w14:textId="77777777" w:rsidR="00476CAE" w:rsidRDefault="00476CAE" w:rsidP="00476CAE">
      <w:pPr>
        <w:pStyle w:val="Standard"/>
        <w:spacing w:before="216" w:line="240" w:lineRule="auto"/>
        <w:ind w:left="160"/>
      </w:pPr>
      <w:r>
        <w:rPr>
          <w:color w:val="000000"/>
          <w:sz w:val="16"/>
          <w:szCs w:val="16"/>
        </w:rPr>
        <w:t>2.5. Statistical analyses</w:t>
      </w:r>
    </w:p>
    <w:p w14:paraId="68B22835" w14:textId="77777777" w:rsidR="00476CAE" w:rsidRDefault="00476CAE" w:rsidP="00476CAE">
      <w:pPr>
        <w:pStyle w:val="Standard"/>
        <w:spacing w:before="228" w:line="254" w:lineRule="auto"/>
        <w:ind w:left="170" w:right="21" w:firstLine="239"/>
      </w:pPr>
      <w:r>
        <w:rPr>
          <w:color w:val="000000"/>
          <w:sz w:val="16"/>
          <w:szCs w:val="16"/>
        </w:rPr>
        <w:t>Determination of mean values, standard deviation and analysis of variance (ANOVA) followed by Tukeys test for the significances of</w:t>
      </w:r>
    </w:p>
    <w:p w14:paraId="15BD683A" w14:textId="77777777" w:rsidR="00476CAE" w:rsidRDefault="00476CAE" w:rsidP="00476CAE">
      <w:pPr>
        <w:rPr>
          <w:rFonts w:cs="Mangal"/>
          <w:szCs w:val="20"/>
        </w:rPr>
        <w:sectPr w:rsidR="00476CAE">
          <w:type w:val="continuous"/>
          <w:pgSz w:w="11906" w:h="15860"/>
          <w:pgMar w:top="930" w:right="639" w:bottom="1031" w:left="640" w:header="720" w:footer="720" w:gutter="0"/>
          <w:pgNumType w:start="1"/>
          <w:cols w:num="2" w:space="720" w:equalWidth="0">
            <w:col w:w="5314" w:space="0"/>
            <w:col w:w="5313" w:space="0"/>
          </w:cols>
        </w:sectPr>
      </w:pPr>
    </w:p>
    <w:p w14:paraId="1E542CEC" w14:textId="77777777" w:rsidR="00476CAE" w:rsidRDefault="00476CAE" w:rsidP="00476CAE">
      <w:pPr>
        <w:pStyle w:val="Standard"/>
        <w:spacing w:line="240" w:lineRule="auto"/>
        <w:ind w:right="18"/>
        <w:jc w:val="right"/>
      </w:pPr>
      <w:r>
        <w:rPr>
          <w:color w:val="000000"/>
          <w:sz w:val="12"/>
          <w:szCs w:val="12"/>
        </w:rPr>
        <w:t>M. Ducic et al. / Food Control 59 (2016) 400e406 403</w:t>
      </w:r>
    </w:p>
    <w:p w14:paraId="1E4C27E3" w14:textId="77777777" w:rsidR="00476CAE" w:rsidRDefault="00476CAE" w:rsidP="00476CAE">
      <w:pPr>
        <w:pStyle w:val="Standard"/>
        <w:spacing w:before="219" w:line="240" w:lineRule="auto"/>
        <w:ind w:left="208"/>
      </w:pPr>
      <w:r>
        <w:rPr>
          <w:color w:val="000000"/>
          <w:sz w:val="13"/>
          <w:szCs w:val="13"/>
        </w:rPr>
        <w:t>Table 1</w:t>
      </w:r>
    </w:p>
    <w:p w14:paraId="6AA2F43F" w14:textId="77777777" w:rsidR="00476CAE" w:rsidRDefault="00476CAE" w:rsidP="00476CAE">
      <w:pPr>
        <w:pStyle w:val="Standard"/>
        <w:spacing w:before="19" w:line="432" w:lineRule="auto"/>
        <w:ind w:left="210" w:right="2497"/>
        <w:jc w:val="center"/>
      </w:pPr>
      <w:r>
        <w:rPr>
          <w:color w:val="000000"/>
          <w:sz w:val="13"/>
          <w:szCs w:val="13"/>
        </w:rPr>
        <w:t>Temperature-time rates of the heating and the cooling stages of the pasteurization treatments of the finished fermented sausages. Stages Pork sausages (“Sremska”) Beef sausages (“Sudzuk”)</w:t>
      </w:r>
    </w:p>
    <w:p w14:paraId="08810B5A" w14:textId="77777777" w:rsidR="00476CAE" w:rsidRDefault="00476CAE" w:rsidP="00476CAE">
      <w:pPr>
        <w:pStyle w:val="Standard"/>
        <w:spacing w:before="4" w:line="240" w:lineRule="auto"/>
        <w:ind w:left="1732"/>
      </w:pPr>
      <w:r>
        <w:rPr>
          <w:color w:val="000000"/>
          <w:sz w:val="13"/>
          <w:szCs w:val="13"/>
        </w:rPr>
        <w:t>Pasteurization carried out at Pasteurization carried out at</w:t>
      </w:r>
    </w:p>
    <w:p w14:paraId="599D35D7" w14:textId="77777777" w:rsidR="00476CAE" w:rsidRDefault="00476CAE" w:rsidP="00476CAE">
      <w:pPr>
        <w:pStyle w:val="Standard"/>
        <w:spacing w:before="103" w:line="240" w:lineRule="auto"/>
        <w:ind w:right="447"/>
        <w:jc w:val="right"/>
      </w:pPr>
      <w:r>
        <w:rPr>
          <w:color w:val="000000"/>
          <w:sz w:val="13"/>
          <w:szCs w:val="13"/>
        </w:rPr>
        <w:t xml:space="preserve">47 </w:t>
      </w:r>
      <w:r>
        <w:rPr>
          <w:color w:val="000000"/>
          <w:sz w:val="15"/>
          <w:szCs w:val="15"/>
          <w:vertAlign w:val="superscript"/>
        </w:rPr>
        <w:t xml:space="preserve"> </w:t>
      </w:r>
      <w:r>
        <w:rPr>
          <w:color w:val="000000"/>
          <w:sz w:val="13"/>
          <w:szCs w:val="13"/>
        </w:rPr>
        <w:t xml:space="preserve">C 50 </w:t>
      </w:r>
      <w:r>
        <w:rPr>
          <w:color w:val="000000"/>
          <w:sz w:val="15"/>
          <w:szCs w:val="15"/>
          <w:vertAlign w:val="superscript"/>
        </w:rPr>
        <w:t xml:space="preserve"> </w:t>
      </w:r>
      <w:r>
        <w:rPr>
          <w:color w:val="000000"/>
          <w:sz w:val="13"/>
          <w:szCs w:val="13"/>
        </w:rPr>
        <w:t xml:space="preserve">C 53 </w:t>
      </w:r>
      <w:r>
        <w:rPr>
          <w:color w:val="000000"/>
          <w:sz w:val="15"/>
          <w:szCs w:val="15"/>
          <w:vertAlign w:val="superscript"/>
        </w:rPr>
        <w:t xml:space="preserve"> </w:t>
      </w:r>
      <w:r>
        <w:rPr>
          <w:color w:val="000000"/>
          <w:sz w:val="13"/>
          <w:szCs w:val="13"/>
        </w:rPr>
        <w:t xml:space="preserve">C 66 </w:t>
      </w:r>
      <w:r>
        <w:rPr>
          <w:color w:val="000000"/>
          <w:sz w:val="15"/>
          <w:szCs w:val="15"/>
          <w:vertAlign w:val="superscript"/>
        </w:rPr>
        <w:t xml:space="preserve"> </w:t>
      </w:r>
      <w:r>
        <w:rPr>
          <w:color w:val="000000"/>
          <w:sz w:val="13"/>
          <w:szCs w:val="13"/>
        </w:rPr>
        <w:t xml:space="preserve">C 54 </w:t>
      </w:r>
      <w:r>
        <w:rPr>
          <w:color w:val="000000"/>
          <w:sz w:val="15"/>
          <w:szCs w:val="15"/>
          <w:vertAlign w:val="superscript"/>
        </w:rPr>
        <w:t xml:space="preserve"> </w:t>
      </w:r>
      <w:r>
        <w:rPr>
          <w:color w:val="000000"/>
          <w:sz w:val="13"/>
          <w:szCs w:val="13"/>
        </w:rPr>
        <w:t xml:space="preserve">C 57 </w:t>
      </w:r>
      <w:r>
        <w:rPr>
          <w:color w:val="000000"/>
          <w:sz w:val="15"/>
          <w:szCs w:val="15"/>
          <w:vertAlign w:val="superscript"/>
        </w:rPr>
        <w:t xml:space="preserve"> </w:t>
      </w:r>
      <w:r>
        <w:rPr>
          <w:color w:val="000000"/>
          <w:sz w:val="13"/>
          <w:szCs w:val="13"/>
        </w:rPr>
        <w:t xml:space="preserve">C 59 </w:t>
      </w:r>
      <w:r>
        <w:rPr>
          <w:color w:val="000000"/>
          <w:sz w:val="15"/>
          <w:szCs w:val="15"/>
          <w:vertAlign w:val="superscript"/>
        </w:rPr>
        <w:t xml:space="preserve"> </w:t>
      </w:r>
      <w:r>
        <w:rPr>
          <w:color w:val="000000"/>
          <w:sz w:val="13"/>
          <w:szCs w:val="13"/>
        </w:rPr>
        <w:t xml:space="preserve">C 66 </w:t>
      </w:r>
      <w:r>
        <w:rPr>
          <w:color w:val="000000"/>
          <w:sz w:val="15"/>
          <w:szCs w:val="15"/>
          <w:vertAlign w:val="superscript"/>
        </w:rPr>
        <w:t xml:space="preserve"> </w:t>
      </w:r>
      <w:r>
        <w:rPr>
          <w:color w:val="000000"/>
          <w:sz w:val="13"/>
          <w:szCs w:val="13"/>
        </w:rPr>
        <w:t>C</w:t>
      </w:r>
    </w:p>
    <w:p w14:paraId="7F275125" w14:textId="77777777" w:rsidR="00476CAE" w:rsidRDefault="00476CAE" w:rsidP="00476CAE">
      <w:pPr>
        <w:pStyle w:val="Standard"/>
        <w:spacing w:before="89" w:line="223" w:lineRule="auto"/>
        <w:ind w:left="334" w:right="132"/>
      </w:pPr>
      <w:r>
        <w:rPr>
          <w:color w:val="000000"/>
          <w:sz w:val="13"/>
          <w:szCs w:val="13"/>
        </w:rPr>
        <w:t>Heating stage</w:t>
      </w:r>
      <w:r>
        <w:rPr>
          <w:color w:val="0D7FAC"/>
          <w:sz w:val="15"/>
          <w:szCs w:val="15"/>
          <w:vertAlign w:val="superscript"/>
        </w:rPr>
        <w:t xml:space="preserve">a </w:t>
      </w:r>
      <w:r>
        <w:rPr>
          <w:color w:val="000000"/>
          <w:sz w:val="13"/>
          <w:szCs w:val="13"/>
        </w:rPr>
        <w:t xml:space="preserve">0.7 </w:t>
      </w:r>
      <w:r>
        <w:rPr>
          <w:color w:val="000000"/>
          <w:sz w:val="15"/>
          <w:szCs w:val="15"/>
          <w:vertAlign w:val="superscript"/>
        </w:rPr>
        <w:t xml:space="preserve"> </w:t>
      </w:r>
      <w:r>
        <w:rPr>
          <w:color w:val="000000"/>
          <w:sz w:val="13"/>
          <w:szCs w:val="13"/>
        </w:rPr>
        <w:t xml:space="preserve">C/min 0.9 </w:t>
      </w:r>
      <w:r>
        <w:rPr>
          <w:color w:val="000000"/>
          <w:sz w:val="15"/>
          <w:szCs w:val="15"/>
          <w:vertAlign w:val="superscript"/>
        </w:rPr>
        <w:t xml:space="preserve"> </w:t>
      </w:r>
      <w:r>
        <w:rPr>
          <w:color w:val="000000"/>
          <w:sz w:val="13"/>
          <w:szCs w:val="13"/>
        </w:rPr>
        <w:t xml:space="preserve">C/min 1.0 </w:t>
      </w:r>
      <w:r>
        <w:rPr>
          <w:color w:val="000000"/>
          <w:sz w:val="15"/>
          <w:szCs w:val="15"/>
          <w:vertAlign w:val="superscript"/>
        </w:rPr>
        <w:t xml:space="preserve"> </w:t>
      </w:r>
      <w:r>
        <w:rPr>
          <w:color w:val="000000"/>
          <w:sz w:val="13"/>
          <w:szCs w:val="13"/>
        </w:rPr>
        <w:t xml:space="preserve">C/min 1.2 </w:t>
      </w:r>
      <w:r>
        <w:rPr>
          <w:color w:val="000000"/>
          <w:sz w:val="15"/>
          <w:szCs w:val="15"/>
          <w:vertAlign w:val="superscript"/>
        </w:rPr>
        <w:t xml:space="preserve"> </w:t>
      </w:r>
      <w:r>
        <w:rPr>
          <w:color w:val="000000"/>
          <w:sz w:val="13"/>
          <w:szCs w:val="13"/>
        </w:rPr>
        <w:t xml:space="preserve">C/min 0.8 </w:t>
      </w:r>
      <w:r>
        <w:rPr>
          <w:color w:val="000000"/>
          <w:sz w:val="15"/>
          <w:szCs w:val="15"/>
          <w:vertAlign w:val="superscript"/>
        </w:rPr>
        <w:t xml:space="preserve"> </w:t>
      </w:r>
      <w:r>
        <w:rPr>
          <w:color w:val="000000"/>
          <w:sz w:val="13"/>
          <w:szCs w:val="13"/>
        </w:rPr>
        <w:t xml:space="preserve">C/min 1.0 </w:t>
      </w:r>
      <w:r>
        <w:rPr>
          <w:color w:val="000000"/>
          <w:sz w:val="15"/>
          <w:szCs w:val="15"/>
          <w:vertAlign w:val="superscript"/>
        </w:rPr>
        <w:t xml:space="preserve"> </w:t>
      </w:r>
      <w:r>
        <w:rPr>
          <w:color w:val="000000"/>
          <w:sz w:val="13"/>
          <w:szCs w:val="13"/>
        </w:rPr>
        <w:t xml:space="preserve">C/min 1.0 </w:t>
      </w:r>
      <w:r>
        <w:rPr>
          <w:color w:val="000000"/>
          <w:sz w:val="15"/>
          <w:szCs w:val="15"/>
          <w:vertAlign w:val="superscript"/>
        </w:rPr>
        <w:t xml:space="preserve"> </w:t>
      </w:r>
      <w:r>
        <w:rPr>
          <w:color w:val="000000"/>
          <w:sz w:val="13"/>
          <w:szCs w:val="13"/>
        </w:rPr>
        <w:t xml:space="preserve">C/min 1.3 </w:t>
      </w:r>
      <w:r>
        <w:rPr>
          <w:color w:val="000000"/>
          <w:sz w:val="15"/>
          <w:szCs w:val="15"/>
          <w:vertAlign w:val="superscript"/>
        </w:rPr>
        <w:t xml:space="preserve"> </w:t>
      </w:r>
      <w:r>
        <w:rPr>
          <w:color w:val="000000"/>
          <w:sz w:val="13"/>
          <w:szCs w:val="13"/>
        </w:rPr>
        <w:t>C/min Cooling stage</w:t>
      </w:r>
      <w:r>
        <w:rPr>
          <w:color w:val="0D7FAC"/>
          <w:sz w:val="15"/>
          <w:szCs w:val="15"/>
          <w:vertAlign w:val="superscript"/>
        </w:rPr>
        <w:t xml:space="preserve">b </w:t>
      </w:r>
      <w:r>
        <w:rPr>
          <w:color w:val="000000"/>
          <w:sz w:val="13"/>
          <w:szCs w:val="13"/>
        </w:rPr>
        <w:t xml:space="preserve">0.5 </w:t>
      </w:r>
      <w:r>
        <w:rPr>
          <w:color w:val="000000"/>
          <w:sz w:val="15"/>
          <w:szCs w:val="15"/>
          <w:vertAlign w:val="superscript"/>
        </w:rPr>
        <w:t xml:space="preserve"> </w:t>
      </w:r>
      <w:r>
        <w:rPr>
          <w:color w:val="000000"/>
          <w:sz w:val="13"/>
          <w:szCs w:val="13"/>
        </w:rPr>
        <w:t xml:space="preserve">C/min 1.3 </w:t>
      </w:r>
      <w:r>
        <w:rPr>
          <w:color w:val="000000"/>
          <w:sz w:val="15"/>
          <w:szCs w:val="15"/>
          <w:vertAlign w:val="superscript"/>
        </w:rPr>
        <w:t xml:space="preserve"> </w:t>
      </w:r>
      <w:r>
        <w:rPr>
          <w:color w:val="000000"/>
          <w:sz w:val="13"/>
          <w:szCs w:val="13"/>
        </w:rPr>
        <w:t xml:space="preserve">C/min 1.5 </w:t>
      </w:r>
      <w:r>
        <w:rPr>
          <w:color w:val="000000"/>
          <w:sz w:val="15"/>
          <w:szCs w:val="15"/>
          <w:vertAlign w:val="superscript"/>
        </w:rPr>
        <w:t xml:space="preserve"> </w:t>
      </w:r>
      <w:r>
        <w:rPr>
          <w:color w:val="000000"/>
          <w:sz w:val="13"/>
          <w:szCs w:val="13"/>
        </w:rPr>
        <w:t xml:space="preserve">C/min 2.6 </w:t>
      </w:r>
      <w:r>
        <w:rPr>
          <w:color w:val="000000"/>
          <w:sz w:val="15"/>
          <w:szCs w:val="15"/>
          <w:vertAlign w:val="superscript"/>
        </w:rPr>
        <w:t xml:space="preserve"> </w:t>
      </w:r>
      <w:r>
        <w:rPr>
          <w:color w:val="000000"/>
          <w:sz w:val="13"/>
          <w:szCs w:val="13"/>
        </w:rPr>
        <w:t xml:space="preserve">C/min 1.8 </w:t>
      </w:r>
      <w:r>
        <w:rPr>
          <w:color w:val="000000"/>
          <w:sz w:val="15"/>
          <w:szCs w:val="15"/>
          <w:vertAlign w:val="superscript"/>
        </w:rPr>
        <w:t xml:space="preserve"> </w:t>
      </w:r>
      <w:r>
        <w:rPr>
          <w:color w:val="000000"/>
          <w:sz w:val="13"/>
          <w:szCs w:val="13"/>
        </w:rPr>
        <w:t xml:space="preserve">C/min 2.1 </w:t>
      </w:r>
      <w:r>
        <w:rPr>
          <w:color w:val="000000"/>
          <w:sz w:val="15"/>
          <w:szCs w:val="15"/>
          <w:vertAlign w:val="superscript"/>
        </w:rPr>
        <w:t xml:space="preserve"> </w:t>
      </w:r>
      <w:r>
        <w:rPr>
          <w:color w:val="000000"/>
          <w:sz w:val="13"/>
          <w:szCs w:val="13"/>
        </w:rPr>
        <w:lastRenderedPageBreak/>
        <w:t xml:space="preserve">C/min 2.3 </w:t>
      </w:r>
      <w:r>
        <w:rPr>
          <w:color w:val="000000"/>
          <w:sz w:val="15"/>
          <w:szCs w:val="15"/>
          <w:vertAlign w:val="superscript"/>
        </w:rPr>
        <w:t xml:space="preserve"> </w:t>
      </w:r>
      <w:r>
        <w:rPr>
          <w:color w:val="000000"/>
          <w:sz w:val="13"/>
          <w:szCs w:val="13"/>
        </w:rPr>
        <w:t xml:space="preserve">C/min 2.6 </w:t>
      </w:r>
      <w:r>
        <w:rPr>
          <w:color w:val="000000"/>
          <w:sz w:val="15"/>
          <w:szCs w:val="15"/>
          <w:vertAlign w:val="superscript"/>
        </w:rPr>
        <w:t xml:space="preserve"> </w:t>
      </w:r>
      <w:r>
        <w:rPr>
          <w:color w:val="000000"/>
          <w:sz w:val="13"/>
          <w:szCs w:val="13"/>
        </w:rPr>
        <w:t>C/min</w:t>
      </w:r>
    </w:p>
    <w:p w14:paraId="2260E2B1" w14:textId="77777777" w:rsidR="00476CAE" w:rsidRDefault="00476CAE" w:rsidP="00476CAE">
      <w:pPr>
        <w:pStyle w:val="Standard"/>
        <w:spacing w:before="95" w:line="240" w:lineRule="auto"/>
        <w:ind w:left="330"/>
      </w:pPr>
      <w:r>
        <w:rPr>
          <w:color w:val="000000"/>
          <w:sz w:val="15"/>
          <w:szCs w:val="15"/>
          <w:vertAlign w:val="superscript"/>
        </w:rPr>
        <w:t xml:space="preserve">a </w:t>
      </w:r>
      <w:r>
        <w:rPr>
          <w:color w:val="000000"/>
          <w:sz w:val="13"/>
          <w:szCs w:val="13"/>
        </w:rPr>
        <w:t xml:space="preserve">Rates from 22.5 </w:t>
      </w:r>
      <w:r>
        <w:rPr>
          <w:color w:val="000000"/>
          <w:sz w:val="15"/>
          <w:szCs w:val="15"/>
          <w:vertAlign w:val="superscript"/>
        </w:rPr>
        <w:t xml:space="preserve"> </w:t>
      </w:r>
      <w:r>
        <w:rPr>
          <w:color w:val="000000"/>
          <w:sz w:val="13"/>
          <w:szCs w:val="13"/>
        </w:rPr>
        <w:t>C to specified pasteurization temperature.</w:t>
      </w:r>
    </w:p>
    <w:p w14:paraId="79E569A7" w14:textId="77777777" w:rsidR="00476CAE" w:rsidRDefault="00476CAE" w:rsidP="00476CAE">
      <w:pPr>
        <w:pStyle w:val="Standard"/>
        <w:spacing w:line="240" w:lineRule="auto"/>
        <w:ind w:left="324"/>
      </w:pPr>
      <w:r>
        <w:rPr>
          <w:color w:val="000000"/>
          <w:sz w:val="15"/>
          <w:szCs w:val="15"/>
          <w:vertAlign w:val="superscript"/>
        </w:rPr>
        <w:t xml:space="preserve">b </w:t>
      </w:r>
      <w:r>
        <w:rPr>
          <w:color w:val="000000"/>
          <w:sz w:val="13"/>
          <w:szCs w:val="13"/>
        </w:rPr>
        <w:t xml:space="preserve">Rates from specified pasteurization temperature to 45.0 </w:t>
      </w:r>
      <w:r>
        <w:rPr>
          <w:color w:val="000000"/>
          <w:sz w:val="15"/>
          <w:szCs w:val="15"/>
          <w:vertAlign w:val="superscript"/>
        </w:rPr>
        <w:t xml:space="preserve"> </w:t>
      </w:r>
      <w:r>
        <w:rPr>
          <w:color w:val="000000"/>
          <w:sz w:val="13"/>
          <w:szCs w:val="13"/>
        </w:rPr>
        <w:t>C.</w:t>
      </w:r>
    </w:p>
    <w:p w14:paraId="71132533" w14:textId="77777777" w:rsidR="00476CAE" w:rsidRDefault="00476CAE" w:rsidP="00476CAE">
      <w:pPr>
        <w:pStyle w:val="Standard"/>
        <w:spacing w:before="392" w:line="240" w:lineRule="auto"/>
        <w:ind w:left="208"/>
      </w:pPr>
      <w:r>
        <w:rPr>
          <w:color w:val="000000"/>
          <w:sz w:val="13"/>
          <w:szCs w:val="13"/>
        </w:rPr>
        <w:t>Table 2</w:t>
      </w:r>
    </w:p>
    <w:p w14:paraId="06870759" w14:textId="77777777" w:rsidR="00476CAE" w:rsidRDefault="00476CAE" w:rsidP="00476CAE">
      <w:pPr>
        <w:pStyle w:val="Standard"/>
        <w:spacing w:before="20" w:line="432" w:lineRule="auto"/>
        <w:ind w:left="329" w:right="130" w:hanging="115"/>
      </w:pPr>
      <w:r>
        <w:rPr>
          <w:color w:val="000000"/>
          <w:sz w:val="13"/>
          <w:szCs w:val="13"/>
        </w:rPr>
        <w:t>Ultimate changes of background microbiota in uninoculated, unpasteurized fermented pork (“Sremska”) and beef (“Sudzuk”) sausages during the production process. Time Total viable count Enterobacteriaceae count Generic Escherichia coli count Lactic acid bacteria count</w:t>
      </w:r>
    </w:p>
    <w:p w14:paraId="05319184" w14:textId="77777777" w:rsidR="00476CAE" w:rsidRDefault="00476CAE" w:rsidP="00476CAE">
      <w:pPr>
        <w:pStyle w:val="Standard"/>
        <w:spacing w:before="6" w:line="240" w:lineRule="auto"/>
        <w:ind w:left="335"/>
      </w:pPr>
      <w:r>
        <w:rPr>
          <w:color w:val="000000"/>
          <w:sz w:val="13"/>
          <w:szCs w:val="13"/>
        </w:rPr>
        <w:t>log10 cfu/g ± SD</w:t>
      </w:r>
    </w:p>
    <w:p w14:paraId="59A8208F" w14:textId="77777777" w:rsidR="00476CAE" w:rsidRDefault="00476CAE" w:rsidP="00476CAE">
      <w:pPr>
        <w:pStyle w:val="Standard"/>
        <w:spacing w:before="19" w:line="240" w:lineRule="auto"/>
        <w:ind w:left="335"/>
      </w:pPr>
      <w:r>
        <w:rPr>
          <w:color w:val="000000"/>
          <w:sz w:val="13"/>
          <w:szCs w:val="13"/>
        </w:rPr>
        <w:t>Pork sausages</w:t>
      </w:r>
    </w:p>
    <w:p w14:paraId="21F60337" w14:textId="77777777" w:rsidR="00476CAE" w:rsidRDefault="00476CAE" w:rsidP="00476CAE">
      <w:pPr>
        <w:pStyle w:val="Standard"/>
        <w:spacing w:before="19" w:line="247" w:lineRule="auto"/>
        <w:ind w:left="334" w:right="1139"/>
      </w:pPr>
      <w:r>
        <w:rPr>
          <w:color w:val="000000"/>
          <w:sz w:val="13"/>
          <w:szCs w:val="13"/>
        </w:rPr>
        <w:t>0 day 5.9 ± 0.1 3.8 ± 0.1 1.8 ± 0.2 5.7 ± 0.2 15</w:t>
      </w:r>
      <w:r>
        <w:rPr>
          <w:color w:val="000000"/>
          <w:sz w:val="15"/>
          <w:szCs w:val="15"/>
          <w:vertAlign w:val="superscript"/>
        </w:rPr>
        <w:t xml:space="preserve">th </w:t>
      </w:r>
      <w:r>
        <w:rPr>
          <w:color w:val="000000"/>
          <w:sz w:val="13"/>
          <w:szCs w:val="13"/>
        </w:rPr>
        <w:t>day</w:t>
      </w:r>
      <w:r>
        <w:rPr>
          <w:color w:val="0D7FAC"/>
          <w:sz w:val="15"/>
          <w:szCs w:val="15"/>
          <w:vertAlign w:val="superscript"/>
        </w:rPr>
        <w:t xml:space="preserve">a </w:t>
      </w:r>
      <w:r>
        <w:rPr>
          <w:color w:val="000000"/>
          <w:sz w:val="13"/>
          <w:szCs w:val="13"/>
        </w:rPr>
        <w:t>8.4 ± 0.1 1.7 ± 0.2 0 8.6 ± 0.2 Change (15th versus 0 day) þ2.5  2.1  1.8 þ2.9 Beef sausages</w:t>
      </w:r>
    </w:p>
    <w:p w14:paraId="75E612B8" w14:textId="77777777" w:rsidR="00476CAE" w:rsidRDefault="00476CAE" w:rsidP="00476CAE">
      <w:pPr>
        <w:pStyle w:val="Standard"/>
        <w:spacing w:before="12" w:line="240" w:lineRule="auto"/>
        <w:ind w:left="334" w:right="1139"/>
        <w:jc w:val="both"/>
      </w:pPr>
      <w:r>
        <w:rPr>
          <w:color w:val="000000"/>
          <w:sz w:val="13"/>
          <w:szCs w:val="13"/>
        </w:rPr>
        <w:t>0 day 6.0 ± 0.2 3.2 ± 0.1 0.4 ± 0.6 5.5 ± 0.2 15</w:t>
      </w:r>
      <w:r>
        <w:rPr>
          <w:color w:val="000000"/>
          <w:sz w:val="15"/>
          <w:szCs w:val="15"/>
          <w:vertAlign w:val="superscript"/>
        </w:rPr>
        <w:t xml:space="preserve">th </w:t>
      </w:r>
      <w:r>
        <w:rPr>
          <w:color w:val="000000"/>
          <w:sz w:val="13"/>
          <w:szCs w:val="13"/>
        </w:rPr>
        <w:t>day</w:t>
      </w:r>
      <w:r>
        <w:rPr>
          <w:color w:val="0D7FAC"/>
          <w:sz w:val="15"/>
          <w:szCs w:val="15"/>
          <w:vertAlign w:val="superscript"/>
        </w:rPr>
        <w:t xml:space="preserve">a </w:t>
      </w:r>
      <w:r>
        <w:rPr>
          <w:color w:val="000000"/>
          <w:sz w:val="13"/>
          <w:szCs w:val="13"/>
        </w:rPr>
        <w:t>8.2 ± 0.1 2.1 ± 0.2 0 8.3 ± 0.1 Change þ2.2  1.1  1.2 þ2.8</w:t>
      </w:r>
    </w:p>
    <w:p w14:paraId="16691076" w14:textId="77777777" w:rsidR="00476CAE" w:rsidRDefault="00476CAE" w:rsidP="00476CAE">
      <w:pPr>
        <w:pStyle w:val="Standard"/>
        <w:spacing w:before="86" w:line="240" w:lineRule="auto"/>
        <w:ind w:left="330"/>
      </w:pPr>
      <w:r>
        <w:rPr>
          <w:color w:val="000000"/>
          <w:sz w:val="15"/>
          <w:szCs w:val="15"/>
          <w:vertAlign w:val="superscript"/>
        </w:rPr>
        <w:t xml:space="preserve">a </w:t>
      </w:r>
      <w:r>
        <w:rPr>
          <w:color w:val="000000"/>
          <w:sz w:val="13"/>
          <w:szCs w:val="13"/>
        </w:rPr>
        <w:t>End of the production process.</w:t>
      </w:r>
    </w:p>
    <w:p w14:paraId="57A93CD5" w14:textId="77777777" w:rsidR="00476CAE" w:rsidRDefault="00476CAE" w:rsidP="00476CAE">
      <w:pPr>
        <w:rPr>
          <w:rFonts w:cs="Mangal"/>
          <w:szCs w:val="20"/>
        </w:rPr>
        <w:sectPr w:rsidR="00476CAE">
          <w:type w:val="continuous"/>
          <w:pgSz w:w="11906" w:h="15860"/>
          <w:pgMar w:top="930" w:right="639" w:bottom="1031" w:left="640" w:header="720" w:footer="720" w:gutter="0"/>
          <w:pgNumType w:start="1"/>
          <w:cols w:space="720"/>
        </w:sectPr>
      </w:pPr>
    </w:p>
    <w:p w14:paraId="128F998A" w14:textId="77777777" w:rsidR="00476CAE" w:rsidRDefault="00476CAE" w:rsidP="00476CAE">
      <w:pPr>
        <w:pStyle w:val="Standard"/>
        <w:spacing w:before="213" w:line="251" w:lineRule="auto"/>
        <w:ind w:left="6" w:right="204" w:firstLine="1"/>
      </w:pPr>
      <w:r>
        <w:rPr>
          <w:color w:val="000000"/>
          <w:sz w:val="16"/>
          <w:szCs w:val="16"/>
        </w:rPr>
        <w:t>differences between grouped data was conducted by using Statis tica Version 12 software (Stat Soft, Inc., Tulsa, USA).</w:t>
      </w:r>
    </w:p>
    <w:p w14:paraId="2A01F4A9" w14:textId="77777777" w:rsidR="00476CAE" w:rsidRDefault="00476CAE" w:rsidP="00476CAE">
      <w:pPr>
        <w:pStyle w:val="Standard"/>
        <w:spacing w:before="241" w:line="240" w:lineRule="auto"/>
        <w:ind w:left="2"/>
      </w:pPr>
      <w:r>
        <w:rPr>
          <w:color w:val="000000"/>
          <w:sz w:val="16"/>
          <w:szCs w:val="16"/>
        </w:rPr>
        <w:t>3. Results and discussion</w:t>
      </w:r>
    </w:p>
    <w:p w14:paraId="2813D3B5" w14:textId="77777777" w:rsidR="00476CAE" w:rsidRDefault="00476CAE" w:rsidP="00476CAE">
      <w:pPr>
        <w:pStyle w:val="Standard"/>
        <w:spacing w:before="228" w:line="240" w:lineRule="auto"/>
      </w:pPr>
      <w:r>
        <w:rPr>
          <w:color w:val="000000"/>
          <w:sz w:val="16"/>
          <w:szCs w:val="16"/>
        </w:rPr>
        <w:t>3.1. Sausages not subjected to pasteurization</w:t>
      </w:r>
    </w:p>
    <w:p w14:paraId="1BAD9834" w14:textId="77777777" w:rsidR="00476CAE" w:rsidRDefault="00476CAE" w:rsidP="00476CAE">
      <w:pPr>
        <w:pStyle w:val="Standard"/>
        <w:spacing w:before="228" w:line="254" w:lineRule="auto"/>
        <w:ind w:right="183"/>
      </w:pPr>
      <w:r>
        <w:rPr>
          <w:color w:val="000000"/>
          <w:sz w:val="16"/>
          <w:szCs w:val="16"/>
        </w:rPr>
        <w:t>3.1.1. Uninoculated sausages during the production process Initial background microbiota loads were relatively high in both pork and beef sausages that were not subjected to either inocula tion with pathogens or pasteurization (</w:t>
      </w:r>
      <w:r>
        <w:rPr>
          <w:color w:val="0D7FAC"/>
          <w:sz w:val="16"/>
          <w:szCs w:val="16"/>
        </w:rPr>
        <w:t>Table 2</w:t>
      </w:r>
      <w:r>
        <w:rPr>
          <w:color w:val="000000"/>
          <w:sz w:val="16"/>
          <w:szCs w:val="16"/>
        </w:rPr>
        <w:t>), although they were produced under experimental, non-commercial conditions. This might have been a reflection of suboptimal hygienic status of incoming raw materials and/or processing environment in the meat processing plant which supplied all the sausage ingredients. Nevertheless, counts of TVC and LAB were similar to those in commercially produced fermented sausages in some other in vestigations (</w:t>
      </w:r>
      <w:r>
        <w:rPr>
          <w:color w:val="0D7FAC"/>
          <w:sz w:val="16"/>
          <w:szCs w:val="16"/>
        </w:rPr>
        <w:t>Comi et al., 2005; Drosinos et al., 2005; Fontana, Cocconcelli, &amp; Vignolo, 2005</w:t>
      </w:r>
      <w:r>
        <w:rPr>
          <w:color w:val="000000"/>
          <w:sz w:val="16"/>
          <w:szCs w:val="16"/>
        </w:rPr>
        <w:t>). Higher numbers of enteric in dicators (Enterobacteriaceae, E. coli) could be indicative of a po tential risk of enteric pathogens such as Salmonella and E. coli O157 (</w:t>
      </w:r>
      <w:r>
        <w:rPr>
          <w:color w:val="0D7FAC"/>
          <w:sz w:val="16"/>
          <w:szCs w:val="16"/>
        </w:rPr>
        <w:t>Tortorello, 2003</w:t>
      </w:r>
      <w:r>
        <w:rPr>
          <w:color w:val="000000"/>
          <w:sz w:val="16"/>
          <w:szCs w:val="16"/>
        </w:rPr>
        <w:t>).</w:t>
      </w:r>
    </w:p>
    <w:p w14:paraId="6DB4C75F" w14:textId="77777777" w:rsidR="00476CAE" w:rsidRDefault="00476CAE" w:rsidP="00476CAE">
      <w:pPr>
        <w:pStyle w:val="Standard"/>
        <w:spacing w:before="377" w:line="240" w:lineRule="auto"/>
      </w:pPr>
      <w:r>
        <w:rPr>
          <w:color w:val="000000"/>
          <w:sz w:val="13"/>
          <w:szCs w:val="13"/>
        </w:rPr>
        <w:t>Table 3</w:t>
      </w:r>
    </w:p>
    <w:p w14:paraId="4B518877" w14:textId="77777777" w:rsidR="00476CAE" w:rsidRDefault="00476CAE" w:rsidP="00476CAE">
      <w:pPr>
        <w:pStyle w:val="Standard"/>
        <w:spacing w:before="19" w:line="264" w:lineRule="auto"/>
        <w:ind w:left="7" w:right="202"/>
      </w:pPr>
      <w:r>
        <w:rPr>
          <w:color w:val="000000"/>
          <w:sz w:val="13"/>
          <w:szCs w:val="13"/>
        </w:rPr>
        <w:t>“Natural” reductions of selected bacterial pathogens and main physicochemical parameters in inoculated fermented, unpasteurized pork sausages (“Sremska”).</w:t>
      </w:r>
    </w:p>
    <w:p w14:paraId="11ED07F0" w14:textId="77777777" w:rsidR="00476CAE" w:rsidRDefault="00476CAE" w:rsidP="00476CAE">
      <w:pPr>
        <w:pStyle w:val="Standard"/>
        <w:spacing w:before="117" w:line="343" w:lineRule="auto"/>
        <w:ind w:left="897" w:right="423" w:hanging="777"/>
      </w:pPr>
      <w:r>
        <w:rPr>
          <w:color w:val="000000"/>
          <w:sz w:val="13"/>
          <w:szCs w:val="13"/>
        </w:rPr>
        <w:t>Time Salmonella Typhimurium Listeria monocytogenes pH a</w:t>
      </w:r>
      <w:r>
        <w:rPr>
          <w:color w:val="000000"/>
          <w:sz w:val="15"/>
          <w:szCs w:val="15"/>
          <w:vertAlign w:val="subscript"/>
        </w:rPr>
        <w:t>w</w:t>
      </w:r>
      <w:r>
        <w:rPr>
          <w:color w:val="000000"/>
          <w:sz w:val="9"/>
          <w:szCs w:val="9"/>
        </w:rPr>
        <w:t xml:space="preserve"> </w:t>
      </w:r>
      <w:r>
        <w:rPr>
          <w:color w:val="000000"/>
          <w:sz w:val="13"/>
          <w:szCs w:val="13"/>
        </w:rPr>
        <w:t>log10 cfu/g ± SD</w:t>
      </w:r>
    </w:p>
    <w:p w14:paraId="4D563956" w14:textId="77777777" w:rsidR="00476CAE" w:rsidRDefault="00476CAE" w:rsidP="00476CAE">
      <w:pPr>
        <w:pStyle w:val="Standard"/>
        <w:spacing w:before="19" w:line="223" w:lineRule="auto"/>
        <w:ind w:left="121" w:right="325" w:firstLine="3"/>
        <w:jc w:val="both"/>
      </w:pPr>
      <w:r>
        <w:rPr>
          <w:color w:val="000000"/>
          <w:sz w:val="13"/>
          <w:szCs w:val="13"/>
        </w:rPr>
        <w:t>0 day</w:t>
      </w:r>
      <w:r>
        <w:rPr>
          <w:color w:val="0D7FAC"/>
          <w:sz w:val="15"/>
          <w:szCs w:val="15"/>
          <w:vertAlign w:val="superscript"/>
        </w:rPr>
        <w:t xml:space="preserve">a </w:t>
      </w:r>
      <w:r>
        <w:rPr>
          <w:color w:val="000000"/>
          <w:sz w:val="13"/>
          <w:szCs w:val="13"/>
        </w:rPr>
        <w:t>5.9 ± 0.1 5.8 ± 0.1 5.50 0.93 4</w:t>
      </w:r>
      <w:r>
        <w:rPr>
          <w:color w:val="000000"/>
          <w:sz w:val="15"/>
          <w:szCs w:val="15"/>
          <w:vertAlign w:val="superscript"/>
        </w:rPr>
        <w:t xml:space="preserve">th </w:t>
      </w:r>
      <w:r>
        <w:rPr>
          <w:color w:val="000000"/>
          <w:sz w:val="13"/>
          <w:szCs w:val="13"/>
        </w:rPr>
        <w:t>day</w:t>
      </w:r>
      <w:r>
        <w:rPr>
          <w:color w:val="0D7FAC"/>
          <w:sz w:val="15"/>
          <w:szCs w:val="15"/>
          <w:vertAlign w:val="superscript"/>
        </w:rPr>
        <w:t xml:space="preserve">a </w:t>
      </w:r>
      <w:r>
        <w:rPr>
          <w:color w:val="000000"/>
          <w:sz w:val="13"/>
          <w:szCs w:val="13"/>
        </w:rPr>
        <w:t>5.2 ± 0.1 5.0 ± 0.1 4.80 0.91 8</w:t>
      </w:r>
      <w:r>
        <w:rPr>
          <w:color w:val="000000"/>
          <w:sz w:val="15"/>
          <w:szCs w:val="15"/>
          <w:vertAlign w:val="superscript"/>
        </w:rPr>
        <w:t xml:space="preserve">th </w:t>
      </w:r>
      <w:r>
        <w:rPr>
          <w:color w:val="000000"/>
          <w:sz w:val="13"/>
          <w:szCs w:val="13"/>
        </w:rPr>
        <w:t>day</w:t>
      </w:r>
      <w:r>
        <w:rPr>
          <w:color w:val="0D7FAC"/>
          <w:sz w:val="15"/>
          <w:szCs w:val="15"/>
          <w:vertAlign w:val="superscript"/>
        </w:rPr>
        <w:t xml:space="preserve">a </w:t>
      </w:r>
      <w:r>
        <w:rPr>
          <w:color w:val="000000"/>
          <w:sz w:val="13"/>
          <w:szCs w:val="13"/>
        </w:rPr>
        <w:t>5.1 ± 0.2 5.0 ± 0.1 4.85 0.88 15</w:t>
      </w:r>
      <w:r>
        <w:rPr>
          <w:color w:val="000000"/>
          <w:sz w:val="15"/>
          <w:szCs w:val="15"/>
          <w:vertAlign w:val="superscript"/>
        </w:rPr>
        <w:t xml:space="preserve">th </w:t>
      </w:r>
      <w:r>
        <w:rPr>
          <w:color w:val="000000"/>
          <w:sz w:val="13"/>
          <w:szCs w:val="13"/>
        </w:rPr>
        <w:t>day</w:t>
      </w:r>
      <w:r>
        <w:rPr>
          <w:color w:val="0D7FAC"/>
          <w:sz w:val="15"/>
          <w:szCs w:val="15"/>
          <w:vertAlign w:val="superscript"/>
        </w:rPr>
        <w:t xml:space="preserve">a </w:t>
      </w:r>
      <w:r>
        <w:rPr>
          <w:color w:val="000000"/>
          <w:sz w:val="13"/>
          <w:szCs w:val="13"/>
        </w:rPr>
        <w:t>4.5 ± 0.1 5.0 ± 0.1 4.86 0.85 25</w:t>
      </w:r>
      <w:r>
        <w:rPr>
          <w:color w:val="000000"/>
          <w:sz w:val="15"/>
          <w:szCs w:val="15"/>
          <w:vertAlign w:val="superscript"/>
        </w:rPr>
        <w:t xml:space="preserve">th </w:t>
      </w:r>
      <w:r>
        <w:rPr>
          <w:color w:val="000000"/>
          <w:sz w:val="13"/>
          <w:szCs w:val="13"/>
        </w:rPr>
        <w:t>day</w:t>
      </w:r>
      <w:r>
        <w:rPr>
          <w:color w:val="0D7FAC"/>
          <w:sz w:val="15"/>
          <w:szCs w:val="15"/>
          <w:vertAlign w:val="superscript"/>
        </w:rPr>
        <w:t xml:space="preserve">b </w:t>
      </w:r>
      <w:r>
        <w:rPr>
          <w:color w:val="000000"/>
          <w:sz w:val="13"/>
          <w:szCs w:val="13"/>
        </w:rPr>
        <w:t>3.7 ± 0.2 4.7 ± 0.1 ND ND</w:t>
      </w:r>
    </w:p>
    <w:p w14:paraId="7FE26617" w14:textId="77777777" w:rsidR="00476CAE" w:rsidRDefault="00476CAE" w:rsidP="00476CAE">
      <w:pPr>
        <w:pStyle w:val="Standard"/>
        <w:spacing w:before="3" w:line="244" w:lineRule="auto"/>
        <w:ind w:left="120" w:right="322" w:firstLine="2"/>
        <w:jc w:val="both"/>
      </w:pPr>
      <w:r>
        <w:rPr>
          <w:color w:val="000000"/>
          <w:sz w:val="13"/>
          <w:szCs w:val="13"/>
        </w:rPr>
        <w:t>30</w:t>
      </w:r>
      <w:r>
        <w:rPr>
          <w:color w:val="000000"/>
          <w:sz w:val="15"/>
          <w:szCs w:val="15"/>
          <w:vertAlign w:val="superscript"/>
        </w:rPr>
        <w:t xml:space="preserve">th </w:t>
      </w:r>
      <w:r>
        <w:rPr>
          <w:color w:val="000000"/>
          <w:sz w:val="13"/>
          <w:szCs w:val="13"/>
        </w:rPr>
        <w:t>day</w:t>
      </w:r>
      <w:r>
        <w:rPr>
          <w:color w:val="0D7FAC"/>
          <w:sz w:val="15"/>
          <w:szCs w:val="15"/>
          <w:vertAlign w:val="superscript"/>
        </w:rPr>
        <w:t xml:space="preserve">b </w:t>
      </w:r>
      <w:r>
        <w:rPr>
          <w:color w:val="000000"/>
          <w:sz w:val="13"/>
          <w:szCs w:val="13"/>
        </w:rPr>
        <w:t>3.4 ± 0.2 4.5 ± 0.2 4.94 0.85 60</w:t>
      </w:r>
      <w:r>
        <w:rPr>
          <w:color w:val="000000"/>
          <w:sz w:val="15"/>
          <w:szCs w:val="15"/>
          <w:vertAlign w:val="superscript"/>
        </w:rPr>
        <w:t xml:space="preserve">th </w:t>
      </w:r>
      <w:r>
        <w:rPr>
          <w:color w:val="000000"/>
          <w:sz w:val="13"/>
          <w:szCs w:val="13"/>
        </w:rPr>
        <w:t>day</w:t>
      </w:r>
      <w:r>
        <w:rPr>
          <w:color w:val="0D7FAC"/>
          <w:sz w:val="15"/>
          <w:szCs w:val="15"/>
          <w:vertAlign w:val="superscript"/>
        </w:rPr>
        <w:t xml:space="preserve">b </w:t>
      </w:r>
      <w:r>
        <w:rPr>
          <w:color w:val="000000"/>
          <w:sz w:val="13"/>
          <w:szCs w:val="13"/>
        </w:rPr>
        <w:t>2.6 ± 0.2 4.1 ± 0.2 4.93 0.86 TR 1.4 0.8 0.67 0.08 OR 3.3 1.7 0.60 0.07</w:t>
      </w:r>
    </w:p>
    <w:p w14:paraId="2B7375FF" w14:textId="77777777" w:rsidR="00476CAE" w:rsidRDefault="00476CAE" w:rsidP="00476CAE">
      <w:pPr>
        <w:pStyle w:val="Standard"/>
        <w:spacing w:before="83" w:line="240" w:lineRule="auto"/>
        <w:ind w:left="121"/>
      </w:pPr>
      <w:r>
        <w:rPr>
          <w:color w:val="000000"/>
          <w:sz w:val="15"/>
          <w:szCs w:val="15"/>
          <w:vertAlign w:val="superscript"/>
        </w:rPr>
        <w:t xml:space="preserve">a </w:t>
      </w:r>
      <w:r>
        <w:rPr>
          <w:color w:val="000000"/>
          <w:sz w:val="13"/>
          <w:szCs w:val="13"/>
        </w:rPr>
        <w:t>Production process.</w:t>
      </w:r>
    </w:p>
    <w:p w14:paraId="07827202" w14:textId="77777777" w:rsidR="00476CAE" w:rsidRDefault="00476CAE" w:rsidP="00476CAE">
      <w:pPr>
        <w:pStyle w:val="Standard"/>
        <w:spacing w:line="240" w:lineRule="auto"/>
        <w:ind w:left="6" w:right="203" w:firstLine="108"/>
        <w:jc w:val="both"/>
      </w:pPr>
      <w:r>
        <w:rPr>
          <w:color w:val="000000"/>
          <w:sz w:val="15"/>
          <w:szCs w:val="15"/>
          <w:vertAlign w:val="superscript"/>
        </w:rPr>
        <w:t xml:space="preserve">b </w:t>
      </w:r>
      <w:r>
        <w:rPr>
          <w:color w:val="000000"/>
          <w:sz w:val="13"/>
          <w:szCs w:val="13"/>
        </w:rPr>
        <w:t>Storage; SD e Standard deviation; TR e Total reduction observed during pro duction period (0 day versus 15th day); OR-Overall reduction observed after pro duction and storage (0 day versus 60</w:t>
      </w:r>
      <w:r>
        <w:rPr>
          <w:color w:val="000000"/>
          <w:sz w:val="15"/>
          <w:szCs w:val="15"/>
          <w:vertAlign w:val="superscript"/>
        </w:rPr>
        <w:t xml:space="preserve">th </w:t>
      </w:r>
      <w:r>
        <w:rPr>
          <w:color w:val="000000"/>
          <w:sz w:val="13"/>
          <w:szCs w:val="13"/>
        </w:rPr>
        <w:t>day); ND-Not determined.</w:t>
      </w:r>
    </w:p>
    <w:p w14:paraId="325C7D4F" w14:textId="77777777" w:rsidR="00476CAE" w:rsidRDefault="00476CAE" w:rsidP="00476CAE">
      <w:pPr>
        <w:pStyle w:val="Standard"/>
        <w:spacing w:line="254" w:lineRule="auto"/>
        <w:ind w:left="163" w:right="41" w:firstLine="241"/>
        <w:jc w:val="both"/>
      </w:pPr>
      <w:r>
        <w:rPr>
          <w:color w:val="000000"/>
          <w:sz w:val="16"/>
          <w:szCs w:val="16"/>
        </w:rPr>
        <w:t>Ultimate changes of background microbiota in control sausages followed a typical pattern (</w:t>
      </w:r>
      <w:r>
        <w:rPr>
          <w:color w:val="0D7FAC"/>
          <w:sz w:val="16"/>
          <w:szCs w:val="16"/>
        </w:rPr>
        <w:t>Table 2</w:t>
      </w:r>
      <w:r>
        <w:rPr>
          <w:color w:val="000000"/>
          <w:sz w:val="16"/>
          <w:szCs w:val="16"/>
        </w:rPr>
        <w:t>); exposure to salt, lack of oxygen and the pH drop create favourable conditions for rapid LAB growth, whilst the initially predominant aerobic, chilled meat microbial groups, including Enterobacteriaceae, become suppressed and reduced during ripening (</w:t>
      </w:r>
      <w:r>
        <w:rPr>
          <w:color w:val="0D7FAC"/>
          <w:sz w:val="16"/>
          <w:szCs w:val="16"/>
        </w:rPr>
        <w:t>Lücke, 2000</w:t>
      </w:r>
      <w:r>
        <w:rPr>
          <w:color w:val="000000"/>
          <w:sz w:val="16"/>
          <w:szCs w:val="16"/>
        </w:rPr>
        <w:t>).</w:t>
      </w:r>
    </w:p>
    <w:p w14:paraId="21401D96" w14:textId="77777777" w:rsidR="00476CAE" w:rsidRDefault="00476CAE" w:rsidP="00476CAE">
      <w:pPr>
        <w:pStyle w:val="Standard"/>
        <w:spacing w:before="413" w:line="254" w:lineRule="auto"/>
        <w:ind w:left="160" w:right="40" w:hanging="6"/>
      </w:pPr>
      <w:r>
        <w:rPr>
          <w:color w:val="000000"/>
          <w:sz w:val="16"/>
          <w:szCs w:val="16"/>
        </w:rPr>
        <w:t>3.1.2. Inoculated sausages during the production process The changes of pH and water activity in the inoculated beef and pork sausages (</w:t>
      </w:r>
      <w:r>
        <w:rPr>
          <w:color w:val="0D7FAC"/>
          <w:sz w:val="16"/>
          <w:szCs w:val="16"/>
        </w:rPr>
        <w:t>Tables 3 and 4</w:t>
      </w:r>
      <w:r>
        <w:rPr>
          <w:color w:val="000000"/>
          <w:sz w:val="16"/>
          <w:szCs w:val="16"/>
        </w:rPr>
        <w:t>) generally followed patterns observed in the uninoculated sausages and can be considered as typical for fermented, dry sausages. The only exception was the initial water activity of the sausages, which was slightly lower than usually expected. This was likely due to the freezingedefrosting cycle applied to the raw material before mincing and cold-storage for a day after mincing.</w:t>
      </w:r>
    </w:p>
    <w:p w14:paraId="33BBCDD2" w14:textId="77777777" w:rsidR="00476CAE" w:rsidRDefault="00476CAE" w:rsidP="00476CAE">
      <w:pPr>
        <w:pStyle w:val="Standard"/>
        <w:spacing w:before="7" w:line="244" w:lineRule="auto"/>
        <w:ind w:left="167" w:right="23" w:firstLine="240"/>
        <w:jc w:val="both"/>
      </w:pPr>
      <w:r>
        <w:rPr>
          <w:color w:val="000000"/>
          <w:sz w:val="16"/>
          <w:szCs w:val="16"/>
        </w:rPr>
        <w:t>In inoculated, unpasteurized pork sausages the production process resulted in reduction of Salmonella Typhimurium by 1.4 logs, compared to initial levels. The main reasons for the Salmonella reduction are likely to have been the combined effects of low pH and reduced water activity (a</w:t>
      </w:r>
      <w:r>
        <w:rPr>
          <w:color w:val="000000"/>
          <w:sz w:val="20"/>
          <w:szCs w:val="20"/>
          <w:vertAlign w:val="subscript"/>
        </w:rPr>
        <w:t>w</w:t>
      </w:r>
      <w:r>
        <w:rPr>
          <w:color w:val="000000"/>
          <w:sz w:val="16"/>
          <w:szCs w:val="16"/>
        </w:rPr>
        <w:t>) (</w:t>
      </w:r>
      <w:r>
        <w:rPr>
          <w:color w:val="0D7FAC"/>
          <w:sz w:val="16"/>
          <w:szCs w:val="16"/>
        </w:rPr>
        <w:t>Table 3</w:t>
      </w:r>
      <w:r>
        <w:rPr>
          <w:color w:val="000000"/>
          <w:sz w:val="16"/>
          <w:szCs w:val="16"/>
        </w:rPr>
        <w:t>), as well as the presence of nitrites and potential antagonistic effects of LABs. In other studies,</w:t>
      </w:r>
    </w:p>
    <w:p w14:paraId="46D3D252" w14:textId="77777777" w:rsidR="00476CAE" w:rsidRDefault="00476CAE" w:rsidP="00476CAE">
      <w:pPr>
        <w:pStyle w:val="Standard"/>
        <w:spacing w:before="382" w:line="240" w:lineRule="auto"/>
        <w:ind w:left="160"/>
      </w:pPr>
      <w:r>
        <w:rPr>
          <w:color w:val="000000"/>
          <w:sz w:val="13"/>
          <w:szCs w:val="13"/>
        </w:rPr>
        <w:t>Table 4</w:t>
      </w:r>
    </w:p>
    <w:p w14:paraId="4738763F" w14:textId="77777777" w:rsidR="00476CAE" w:rsidRDefault="00476CAE" w:rsidP="00476CAE">
      <w:pPr>
        <w:pStyle w:val="Standard"/>
        <w:spacing w:before="20" w:line="259" w:lineRule="auto"/>
        <w:ind w:left="167" w:right="42"/>
      </w:pPr>
      <w:r>
        <w:rPr>
          <w:color w:val="000000"/>
          <w:sz w:val="13"/>
          <w:szCs w:val="13"/>
        </w:rPr>
        <w:t>“Natural” reductions of selected bacterial pathogens and main physicochemical parameters in inoculated fermented, unpasteurized beef sausages (“Sudzuk”).</w:t>
      </w:r>
    </w:p>
    <w:p w14:paraId="5C1D1C49" w14:textId="77777777" w:rsidR="00476CAE" w:rsidRDefault="00476CAE" w:rsidP="00476CAE">
      <w:pPr>
        <w:pStyle w:val="Standard"/>
        <w:spacing w:before="117" w:line="343" w:lineRule="auto"/>
        <w:ind w:left="1121" w:right="263" w:hanging="840"/>
      </w:pPr>
      <w:r>
        <w:rPr>
          <w:color w:val="000000"/>
          <w:sz w:val="13"/>
          <w:szCs w:val="13"/>
        </w:rPr>
        <w:t>Time Escherichia coli O157 Listeria monocytogenes pH a</w:t>
      </w:r>
      <w:r>
        <w:rPr>
          <w:color w:val="000000"/>
          <w:sz w:val="15"/>
          <w:szCs w:val="15"/>
          <w:vertAlign w:val="subscript"/>
        </w:rPr>
        <w:t>w</w:t>
      </w:r>
      <w:r>
        <w:rPr>
          <w:color w:val="000000"/>
          <w:sz w:val="9"/>
          <w:szCs w:val="9"/>
        </w:rPr>
        <w:t xml:space="preserve"> </w:t>
      </w:r>
      <w:r>
        <w:rPr>
          <w:color w:val="000000"/>
          <w:sz w:val="13"/>
          <w:szCs w:val="13"/>
        </w:rPr>
        <w:t>log10 cfu/g ± SD</w:t>
      </w:r>
    </w:p>
    <w:p w14:paraId="63D30EB5" w14:textId="77777777" w:rsidR="00476CAE" w:rsidRDefault="00476CAE" w:rsidP="00476CAE">
      <w:pPr>
        <w:pStyle w:val="Standard"/>
        <w:spacing w:before="19" w:line="228" w:lineRule="auto"/>
        <w:ind w:left="280" w:right="160" w:firstLine="5"/>
        <w:jc w:val="both"/>
      </w:pPr>
      <w:r>
        <w:rPr>
          <w:color w:val="000000"/>
          <w:sz w:val="13"/>
          <w:szCs w:val="13"/>
        </w:rPr>
        <w:t>0 day</w:t>
      </w:r>
      <w:r>
        <w:rPr>
          <w:color w:val="0D7FAC"/>
          <w:sz w:val="15"/>
          <w:szCs w:val="15"/>
          <w:vertAlign w:val="superscript"/>
        </w:rPr>
        <w:t xml:space="preserve">a </w:t>
      </w:r>
      <w:r>
        <w:rPr>
          <w:color w:val="000000"/>
          <w:sz w:val="13"/>
          <w:szCs w:val="13"/>
        </w:rPr>
        <w:t>6.1 ± 0.1 5.9 ± 0.1 5.58 0.93 4</w:t>
      </w:r>
      <w:r>
        <w:rPr>
          <w:color w:val="000000"/>
          <w:sz w:val="15"/>
          <w:szCs w:val="15"/>
          <w:vertAlign w:val="superscript"/>
        </w:rPr>
        <w:t xml:space="preserve">th </w:t>
      </w:r>
      <w:r>
        <w:rPr>
          <w:color w:val="000000"/>
          <w:sz w:val="13"/>
          <w:szCs w:val="13"/>
        </w:rPr>
        <w:t>day</w:t>
      </w:r>
      <w:r>
        <w:rPr>
          <w:color w:val="0D7FAC"/>
          <w:sz w:val="15"/>
          <w:szCs w:val="15"/>
          <w:vertAlign w:val="superscript"/>
        </w:rPr>
        <w:t xml:space="preserve">a </w:t>
      </w:r>
      <w:r>
        <w:rPr>
          <w:color w:val="000000"/>
          <w:sz w:val="13"/>
          <w:szCs w:val="13"/>
        </w:rPr>
        <w:t>5.9 ± 0.1 5.6 ± 0.2 5.22 0.93 8</w:t>
      </w:r>
      <w:r>
        <w:rPr>
          <w:color w:val="000000"/>
          <w:sz w:val="15"/>
          <w:szCs w:val="15"/>
          <w:vertAlign w:val="superscript"/>
        </w:rPr>
        <w:t xml:space="preserve">th </w:t>
      </w:r>
      <w:r>
        <w:rPr>
          <w:color w:val="000000"/>
          <w:sz w:val="13"/>
          <w:szCs w:val="13"/>
        </w:rPr>
        <w:t>day</w:t>
      </w:r>
      <w:r>
        <w:rPr>
          <w:color w:val="0D7FAC"/>
          <w:sz w:val="15"/>
          <w:szCs w:val="15"/>
          <w:vertAlign w:val="superscript"/>
        </w:rPr>
        <w:t xml:space="preserve">a </w:t>
      </w:r>
      <w:r>
        <w:rPr>
          <w:color w:val="000000"/>
          <w:sz w:val="13"/>
          <w:szCs w:val="13"/>
        </w:rPr>
        <w:t>5.7 ± 0.1 5.7 ± 0.1 5.08 0.91 15</w:t>
      </w:r>
      <w:r>
        <w:rPr>
          <w:color w:val="000000"/>
          <w:sz w:val="15"/>
          <w:szCs w:val="15"/>
          <w:vertAlign w:val="superscript"/>
        </w:rPr>
        <w:t xml:space="preserve">th </w:t>
      </w:r>
      <w:r>
        <w:rPr>
          <w:color w:val="000000"/>
          <w:sz w:val="13"/>
          <w:szCs w:val="13"/>
        </w:rPr>
        <w:t>day</w:t>
      </w:r>
      <w:r>
        <w:rPr>
          <w:color w:val="0D7FAC"/>
          <w:sz w:val="15"/>
          <w:szCs w:val="15"/>
          <w:vertAlign w:val="superscript"/>
        </w:rPr>
        <w:t xml:space="preserve">a </w:t>
      </w:r>
      <w:r>
        <w:rPr>
          <w:color w:val="000000"/>
          <w:sz w:val="13"/>
          <w:szCs w:val="13"/>
        </w:rPr>
        <w:t>4.8 ± 0.2 5.4 ± 0.1 5.25 0.83 30</w:t>
      </w:r>
      <w:r>
        <w:rPr>
          <w:color w:val="000000"/>
          <w:sz w:val="15"/>
          <w:szCs w:val="15"/>
          <w:vertAlign w:val="superscript"/>
        </w:rPr>
        <w:t xml:space="preserve">th </w:t>
      </w:r>
      <w:r>
        <w:rPr>
          <w:color w:val="000000"/>
          <w:sz w:val="13"/>
          <w:szCs w:val="13"/>
        </w:rPr>
        <w:t>day</w:t>
      </w:r>
      <w:r>
        <w:rPr>
          <w:color w:val="0D7FAC"/>
          <w:sz w:val="15"/>
          <w:szCs w:val="15"/>
          <w:vertAlign w:val="superscript"/>
        </w:rPr>
        <w:t xml:space="preserve">b </w:t>
      </w:r>
      <w:r>
        <w:rPr>
          <w:color w:val="000000"/>
          <w:sz w:val="13"/>
          <w:szCs w:val="13"/>
        </w:rPr>
        <w:t>3.7 ± 0.2 5.3 ± 0.1 5.30 0.84 60</w:t>
      </w:r>
      <w:r>
        <w:rPr>
          <w:color w:val="000000"/>
          <w:sz w:val="15"/>
          <w:szCs w:val="15"/>
          <w:vertAlign w:val="superscript"/>
        </w:rPr>
        <w:t xml:space="preserve">th </w:t>
      </w:r>
      <w:r>
        <w:rPr>
          <w:color w:val="000000"/>
          <w:sz w:val="13"/>
          <w:szCs w:val="13"/>
        </w:rPr>
        <w:t>day</w:t>
      </w:r>
      <w:r>
        <w:rPr>
          <w:color w:val="0D7FAC"/>
          <w:sz w:val="15"/>
          <w:szCs w:val="15"/>
          <w:vertAlign w:val="superscript"/>
        </w:rPr>
        <w:t xml:space="preserve">b </w:t>
      </w:r>
      <w:r>
        <w:rPr>
          <w:color w:val="000000"/>
          <w:sz w:val="13"/>
          <w:szCs w:val="13"/>
        </w:rPr>
        <w:t>3.5 ± 0.4 5.3 ± 0.1 5.32 0.84 TR 1.3 0.5 0.33 0.1</w:t>
      </w:r>
    </w:p>
    <w:p w14:paraId="32E82F10" w14:textId="77777777" w:rsidR="00476CAE" w:rsidRDefault="00476CAE" w:rsidP="00476CAE">
      <w:pPr>
        <w:pStyle w:val="Standard"/>
        <w:spacing w:before="21" w:line="240" w:lineRule="auto"/>
        <w:ind w:right="163"/>
        <w:jc w:val="right"/>
      </w:pPr>
      <w:r>
        <w:rPr>
          <w:color w:val="000000"/>
          <w:sz w:val="13"/>
          <w:szCs w:val="13"/>
        </w:rPr>
        <w:t>OR 2.6 0.6 0.26 0.09</w:t>
      </w:r>
    </w:p>
    <w:p w14:paraId="10625594" w14:textId="77777777" w:rsidR="00476CAE" w:rsidRDefault="00476CAE" w:rsidP="00476CAE">
      <w:pPr>
        <w:pStyle w:val="Standard"/>
        <w:spacing w:before="90" w:line="240" w:lineRule="auto"/>
        <w:ind w:left="281"/>
      </w:pPr>
      <w:r>
        <w:rPr>
          <w:color w:val="000000"/>
          <w:sz w:val="15"/>
          <w:szCs w:val="15"/>
          <w:vertAlign w:val="superscript"/>
        </w:rPr>
        <w:t xml:space="preserve">a </w:t>
      </w:r>
      <w:r>
        <w:rPr>
          <w:color w:val="000000"/>
          <w:sz w:val="13"/>
          <w:szCs w:val="13"/>
        </w:rPr>
        <w:t>Production process.</w:t>
      </w:r>
    </w:p>
    <w:p w14:paraId="2779BD4C" w14:textId="77777777" w:rsidR="00476CAE" w:rsidRDefault="00476CAE" w:rsidP="00476CAE">
      <w:pPr>
        <w:pStyle w:val="Standard"/>
        <w:spacing w:line="240" w:lineRule="auto"/>
        <w:ind w:left="166" w:right="43" w:firstLine="108"/>
        <w:jc w:val="both"/>
      </w:pPr>
      <w:r>
        <w:rPr>
          <w:color w:val="000000"/>
          <w:sz w:val="15"/>
          <w:szCs w:val="15"/>
          <w:vertAlign w:val="superscript"/>
        </w:rPr>
        <w:t xml:space="preserve">b </w:t>
      </w:r>
      <w:r>
        <w:rPr>
          <w:color w:val="000000"/>
          <w:sz w:val="13"/>
          <w:szCs w:val="13"/>
        </w:rPr>
        <w:t>Storage; SD e Standard deviation; TReTotal reduction observed during pro duction period (0 day versus 15th day); OR-Overall reduction observed after pro duction and storage (0 day versus 60</w:t>
      </w:r>
      <w:r>
        <w:rPr>
          <w:color w:val="000000"/>
          <w:sz w:val="15"/>
          <w:szCs w:val="15"/>
          <w:vertAlign w:val="superscript"/>
        </w:rPr>
        <w:t xml:space="preserve">th </w:t>
      </w:r>
      <w:r>
        <w:rPr>
          <w:color w:val="000000"/>
          <w:sz w:val="13"/>
          <w:szCs w:val="13"/>
        </w:rPr>
        <w:t>day).</w:t>
      </w:r>
    </w:p>
    <w:p w14:paraId="045FDEBC" w14:textId="77777777" w:rsidR="00476CAE" w:rsidRDefault="00476CAE" w:rsidP="00476CAE">
      <w:pPr>
        <w:rPr>
          <w:rFonts w:cs="Mangal"/>
          <w:szCs w:val="20"/>
        </w:rPr>
        <w:sectPr w:rsidR="00476CAE">
          <w:type w:val="continuous"/>
          <w:pgSz w:w="11906" w:h="15860"/>
          <w:pgMar w:top="930" w:right="639" w:bottom="1031" w:left="640" w:header="720" w:footer="720" w:gutter="0"/>
          <w:pgNumType w:start="1"/>
          <w:cols w:num="2" w:space="720" w:equalWidth="0">
            <w:col w:w="5314" w:space="0"/>
            <w:col w:w="5313" w:space="0"/>
          </w:cols>
        </w:sectPr>
      </w:pPr>
    </w:p>
    <w:p w14:paraId="6CF088C4" w14:textId="77777777" w:rsidR="00476CAE" w:rsidRDefault="00476CAE" w:rsidP="00476CAE">
      <w:pPr>
        <w:pStyle w:val="Standard"/>
        <w:spacing w:line="240" w:lineRule="auto"/>
        <w:ind w:left="17"/>
      </w:pPr>
      <w:r>
        <w:rPr>
          <w:color w:val="000000"/>
          <w:sz w:val="12"/>
          <w:szCs w:val="12"/>
        </w:rPr>
        <w:t>404 M. Ducic et al. / Food Control 59 (2016) 400e406</w:t>
      </w:r>
    </w:p>
    <w:p w14:paraId="62BBC96D" w14:textId="77777777" w:rsidR="00476CAE" w:rsidRDefault="00476CAE" w:rsidP="00476CAE">
      <w:pPr>
        <w:pStyle w:val="Standard"/>
        <w:spacing w:before="219" w:line="240" w:lineRule="auto"/>
        <w:ind w:left="14"/>
      </w:pPr>
      <w:r>
        <w:rPr>
          <w:color w:val="000000"/>
          <w:sz w:val="13"/>
          <w:szCs w:val="13"/>
        </w:rPr>
        <w:t>Table 5</w:t>
      </w:r>
    </w:p>
    <w:p w14:paraId="592B4F1C" w14:textId="77777777" w:rsidR="00476CAE" w:rsidRDefault="00476CAE" w:rsidP="00476CAE">
      <w:pPr>
        <w:pStyle w:val="Standard"/>
        <w:spacing w:before="19" w:line="400" w:lineRule="auto"/>
        <w:ind w:left="22" w:right="325"/>
        <w:jc w:val="right"/>
      </w:pPr>
      <w:r>
        <w:rPr>
          <w:color w:val="000000"/>
          <w:sz w:val="13"/>
          <w:szCs w:val="13"/>
        </w:rPr>
        <w:t>Heat inactivation of Salmonella Typhimurium and Listeria monocytogenes in inoculated fermented, pasteurized pork sausages (“Sremska”). Pasteurisation temperature Salmonella Typhimurium Listeria monocytogenes D-value (min) r</w:t>
      </w:r>
      <w:r>
        <w:rPr>
          <w:color w:val="000000"/>
          <w:sz w:val="15"/>
          <w:szCs w:val="15"/>
          <w:vertAlign w:val="superscript"/>
        </w:rPr>
        <w:t xml:space="preserve">2 </w:t>
      </w:r>
      <w:r>
        <w:rPr>
          <w:color w:val="000000"/>
          <w:sz w:val="13"/>
          <w:szCs w:val="13"/>
        </w:rPr>
        <w:t>Time required for 6.5log reduction (min) D-value (min)</w:t>
      </w:r>
    </w:p>
    <w:p w14:paraId="6D86D051" w14:textId="77777777" w:rsidR="00476CAE" w:rsidRDefault="00476CAE" w:rsidP="00476CAE">
      <w:pPr>
        <w:pStyle w:val="Standard"/>
        <w:spacing w:before="16" w:line="240" w:lineRule="auto"/>
        <w:ind w:left="141" w:right="1376" w:hanging="4"/>
        <w:jc w:val="both"/>
      </w:pPr>
      <w:r>
        <w:rPr>
          <w:color w:val="000000"/>
          <w:sz w:val="13"/>
          <w:szCs w:val="13"/>
        </w:rPr>
        <w:t xml:space="preserve">47 </w:t>
      </w:r>
      <w:r>
        <w:rPr>
          <w:color w:val="000000"/>
          <w:sz w:val="15"/>
          <w:szCs w:val="15"/>
          <w:vertAlign w:val="superscript"/>
        </w:rPr>
        <w:t xml:space="preserve"> </w:t>
      </w:r>
      <w:r>
        <w:rPr>
          <w:color w:val="000000"/>
          <w:sz w:val="13"/>
          <w:szCs w:val="13"/>
        </w:rPr>
        <w:t xml:space="preserve">C 60.0 0.978 390.0 IR 50 </w:t>
      </w:r>
      <w:r>
        <w:rPr>
          <w:color w:val="000000"/>
          <w:sz w:val="15"/>
          <w:szCs w:val="15"/>
          <w:vertAlign w:val="superscript"/>
        </w:rPr>
        <w:t xml:space="preserve"> </w:t>
      </w:r>
      <w:r>
        <w:rPr>
          <w:color w:val="000000"/>
          <w:sz w:val="13"/>
          <w:szCs w:val="13"/>
        </w:rPr>
        <w:t xml:space="preserve">C 8.0 0.919 52.0 IR 53 </w:t>
      </w:r>
      <w:r>
        <w:rPr>
          <w:color w:val="000000"/>
          <w:sz w:val="15"/>
          <w:szCs w:val="15"/>
          <w:vertAlign w:val="superscript"/>
        </w:rPr>
        <w:t xml:space="preserve"> </w:t>
      </w:r>
      <w:r>
        <w:rPr>
          <w:color w:val="000000"/>
          <w:sz w:val="13"/>
          <w:szCs w:val="13"/>
        </w:rPr>
        <w:t xml:space="preserve">C 3.4 0.857 22.1 IR 66 </w:t>
      </w:r>
      <w:r>
        <w:rPr>
          <w:color w:val="000000"/>
          <w:sz w:val="15"/>
          <w:szCs w:val="15"/>
          <w:vertAlign w:val="superscript"/>
        </w:rPr>
        <w:t xml:space="preserve"> </w:t>
      </w:r>
      <w:r>
        <w:rPr>
          <w:color w:val="000000"/>
          <w:sz w:val="13"/>
          <w:szCs w:val="13"/>
        </w:rPr>
        <w:t>C UQ UQ 87.4</w:t>
      </w:r>
      <w:r>
        <w:rPr>
          <w:color w:val="0D7FAC"/>
          <w:sz w:val="15"/>
          <w:szCs w:val="15"/>
          <w:vertAlign w:val="superscript"/>
        </w:rPr>
        <w:t>a</w:t>
      </w:r>
    </w:p>
    <w:p w14:paraId="67F2A9E3" w14:textId="77777777" w:rsidR="00476CAE" w:rsidRDefault="00476CAE" w:rsidP="00476CAE">
      <w:pPr>
        <w:pStyle w:val="Standard"/>
        <w:spacing w:before="108" w:line="259" w:lineRule="auto"/>
        <w:ind w:left="20" w:right="204" w:firstLine="2"/>
      </w:pPr>
      <w:r>
        <w:rPr>
          <w:color w:val="000000"/>
          <w:sz w:val="13"/>
          <w:szCs w:val="13"/>
        </w:rPr>
        <w:t>D e Decimal reduction time; IR e Not determined due to insufficient reduction effects; UQ e Not determined due to unacceptable sausage quality deterioration at that temperature.</w:t>
      </w:r>
    </w:p>
    <w:p w14:paraId="636C4A0C" w14:textId="77777777" w:rsidR="00476CAE" w:rsidRDefault="00476CAE" w:rsidP="00476CAE">
      <w:pPr>
        <w:pStyle w:val="Standard"/>
        <w:spacing w:line="240" w:lineRule="auto"/>
        <w:ind w:left="136"/>
      </w:pPr>
      <w:r>
        <w:rPr>
          <w:color w:val="000000"/>
          <w:sz w:val="15"/>
          <w:szCs w:val="15"/>
          <w:vertAlign w:val="superscript"/>
        </w:rPr>
        <w:t xml:space="preserve">a </w:t>
      </w:r>
      <w:r>
        <w:rPr>
          <w:color w:val="000000"/>
          <w:sz w:val="13"/>
          <w:szCs w:val="13"/>
        </w:rPr>
        <w:t>Determined, but unacceptable sausage quality deterioration at that temperature.</w:t>
      </w:r>
    </w:p>
    <w:p w14:paraId="4C618D5E" w14:textId="77777777" w:rsidR="00476CAE" w:rsidRDefault="00476CAE" w:rsidP="00476CAE">
      <w:pPr>
        <w:pStyle w:val="Standard"/>
        <w:spacing w:before="383" w:line="240" w:lineRule="auto"/>
        <w:ind w:right="211"/>
        <w:jc w:val="right"/>
      </w:pPr>
      <w:r>
        <w:rPr>
          <w:color w:val="000000"/>
          <w:sz w:val="16"/>
          <w:szCs w:val="16"/>
        </w:rPr>
        <w:t>between 1 and 3.5 log (</w:t>
      </w:r>
      <w:r>
        <w:rPr>
          <w:color w:val="0D7FAC"/>
          <w:sz w:val="16"/>
          <w:szCs w:val="16"/>
        </w:rPr>
        <w:t>Getty, Phebus, Marsden, Fung, &amp; Kastner,</w:t>
      </w:r>
    </w:p>
    <w:p w14:paraId="55793546" w14:textId="77777777" w:rsidR="00476CAE" w:rsidRDefault="00476CAE" w:rsidP="00476CAE">
      <w:pPr>
        <w:pStyle w:val="Standard"/>
        <w:spacing w:before="18" w:line="240" w:lineRule="auto"/>
        <w:ind w:right="208"/>
        <w:jc w:val="right"/>
      </w:pPr>
      <w:r>
        <w:rPr>
          <w:color w:val="0D7FAC"/>
          <w:sz w:val="16"/>
          <w:szCs w:val="16"/>
        </w:rPr>
        <w:t>2000; Holck et al., 2011</w:t>
      </w:r>
      <w:r>
        <w:rPr>
          <w:color w:val="000000"/>
          <w:sz w:val="16"/>
          <w:szCs w:val="16"/>
        </w:rPr>
        <w:t>). It was observed that E. coli O157 re</w:t>
      </w:r>
    </w:p>
    <w:p w14:paraId="25FDAE60" w14:textId="77777777" w:rsidR="00476CAE" w:rsidRDefault="00476CAE" w:rsidP="00476CAE">
      <w:pPr>
        <w:pStyle w:val="Standard"/>
        <w:spacing w:before="20" w:line="240" w:lineRule="auto"/>
        <w:ind w:right="207"/>
        <w:jc w:val="right"/>
      </w:pPr>
      <w:r>
        <w:rPr>
          <w:color w:val="000000"/>
          <w:sz w:val="16"/>
          <w:szCs w:val="16"/>
        </w:rPr>
        <w:t>ductions in beef sausages (</w:t>
      </w:r>
      <w:r>
        <w:rPr>
          <w:color w:val="0D7FAC"/>
          <w:sz w:val="16"/>
          <w:szCs w:val="16"/>
        </w:rPr>
        <w:t>Table 4</w:t>
      </w:r>
      <w:r>
        <w:rPr>
          <w:color w:val="000000"/>
          <w:sz w:val="16"/>
          <w:szCs w:val="16"/>
        </w:rPr>
        <w:t>) were somewhat smaller than</w:t>
      </w:r>
    </w:p>
    <w:p w14:paraId="10175A97" w14:textId="77777777" w:rsidR="00476CAE" w:rsidRDefault="00476CAE" w:rsidP="00476CAE">
      <w:pPr>
        <w:pStyle w:val="Standard"/>
        <w:spacing w:before="18" w:line="240" w:lineRule="auto"/>
        <w:ind w:right="209"/>
        <w:jc w:val="right"/>
      </w:pPr>
      <w:r>
        <w:rPr>
          <w:color w:val="000000"/>
          <w:sz w:val="16"/>
          <w:szCs w:val="16"/>
        </w:rPr>
        <w:t>Salmonella in pork sausages (</w:t>
      </w:r>
      <w:r>
        <w:rPr>
          <w:color w:val="0D7FAC"/>
          <w:sz w:val="16"/>
          <w:szCs w:val="16"/>
        </w:rPr>
        <w:t>Table 3</w:t>
      </w:r>
      <w:r>
        <w:rPr>
          <w:color w:val="000000"/>
          <w:sz w:val="16"/>
          <w:szCs w:val="16"/>
        </w:rPr>
        <w:t>), which may be primarily the</w:t>
      </w:r>
    </w:p>
    <w:p w14:paraId="6AFB11CB" w14:textId="77777777" w:rsidR="00476CAE" w:rsidRDefault="00476CAE" w:rsidP="00476CAE">
      <w:pPr>
        <w:pStyle w:val="Standard"/>
        <w:spacing w:before="20" w:line="240" w:lineRule="auto"/>
        <w:ind w:right="207"/>
        <w:jc w:val="right"/>
      </w:pPr>
      <w:r>
        <w:rPr>
          <w:color w:val="000000"/>
          <w:sz w:val="16"/>
          <w:szCs w:val="16"/>
        </w:rPr>
        <w:t>consequence of higher acid-resistance of E. coli O157, compared to</w:t>
      </w:r>
    </w:p>
    <w:p w14:paraId="3CE688C4" w14:textId="77777777" w:rsidR="00476CAE" w:rsidRDefault="00476CAE" w:rsidP="00476CAE">
      <w:pPr>
        <w:pStyle w:val="Standard"/>
        <w:spacing w:before="18" w:line="240" w:lineRule="auto"/>
        <w:ind w:right="210"/>
        <w:jc w:val="right"/>
      </w:pPr>
      <w:r>
        <w:rPr>
          <w:color w:val="000000"/>
          <w:sz w:val="16"/>
          <w:szCs w:val="16"/>
        </w:rPr>
        <w:t>Salmonella (</w:t>
      </w:r>
      <w:r>
        <w:rPr>
          <w:color w:val="0D7FAC"/>
          <w:sz w:val="16"/>
          <w:szCs w:val="16"/>
        </w:rPr>
        <w:t>McClure &amp; Hall, 2000; Olesen &amp; Jespersen, 2010</w:t>
      </w:r>
      <w:r>
        <w:rPr>
          <w:color w:val="000000"/>
          <w:sz w:val="16"/>
          <w:szCs w:val="16"/>
        </w:rPr>
        <w:t>).</w:t>
      </w:r>
    </w:p>
    <w:p w14:paraId="73198FF5" w14:textId="77777777" w:rsidR="00476CAE" w:rsidRDefault="00476CAE" w:rsidP="00476CAE">
      <w:pPr>
        <w:pStyle w:val="Standard"/>
        <w:spacing w:before="20" w:line="240" w:lineRule="auto"/>
        <w:ind w:right="208"/>
        <w:jc w:val="right"/>
      </w:pPr>
      <w:r>
        <w:rPr>
          <w:color w:val="000000"/>
          <w:sz w:val="16"/>
          <w:szCs w:val="16"/>
        </w:rPr>
        <w:t>Potentially, an additional contributing factor to that observation</w:t>
      </w:r>
    </w:p>
    <w:p w14:paraId="36B49228" w14:textId="77777777" w:rsidR="00476CAE" w:rsidRDefault="00476CAE" w:rsidP="00476CAE">
      <w:pPr>
        <w:pStyle w:val="Standard"/>
        <w:spacing w:before="18" w:line="240" w:lineRule="auto"/>
        <w:ind w:right="207"/>
        <w:jc w:val="right"/>
      </w:pPr>
      <w:r>
        <w:rPr>
          <w:color w:val="000000"/>
          <w:sz w:val="16"/>
          <w:szCs w:val="16"/>
        </w:rPr>
        <w:t>may be the somewhat higher pH in beef sausages, compared to</w:t>
      </w:r>
    </w:p>
    <w:p w14:paraId="4857CE97" w14:textId="77777777" w:rsidR="00476CAE" w:rsidRDefault="00476CAE" w:rsidP="00476CAE">
      <w:pPr>
        <w:pStyle w:val="Standard"/>
        <w:spacing w:before="20" w:line="240" w:lineRule="auto"/>
        <w:ind w:right="209"/>
        <w:jc w:val="right"/>
      </w:pPr>
      <w:r>
        <w:rPr>
          <w:color w:val="000000"/>
          <w:sz w:val="16"/>
          <w:szCs w:val="16"/>
        </w:rPr>
        <w:t>pork (</w:t>
      </w:r>
      <w:r>
        <w:rPr>
          <w:color w:val="0D7FAC"/>
          <w:sz w:val="16"/>
          <w:szCs w:val="16"/>
        </w:rPr>
        <w:t>Tables 3 and 4</w:t>
      </w:r>
      <w:r>
        <w:rPr>
          <w:color w:val="000000"/>
          <w:sz w:val="16"/>
          <w:szCs w:val="16"/>
        </w:rPr>
        <w:t>), although the reasons for that are unclear, as</w:t>
      </w:r>
    </w:p>
    <w:p w14:paraId="6B9D4A53" w14:textId="77777777" w:rsidR="00476CAE" w:rsidRDefault="00476CAE" w:rsidP="00476CAE">
      <w:pPr>
        <w:pStyle w:val="Standard"/>
        <w:spacing w:before="18" w:line="240" w:lineRule="auto"/>
        <w:ind w:right="1910"/>
        <w:jc w:val="right"/>
      </w:pPr>
      <w:r>
        <w:rPr>
          <w:color w:val="000000"/>
          <w:sz w:val="16"/>
          <w:szCs w:val="16"/>
        </w:rPr>
        <w:lastRenderedPageBreak/>
        <w:t>pH in beef is commonly lower than in pork.</w:t>
      </w:r>
    </w:p>
    <w:p w14:paraId="0C393955" w14:textId="77777777" w:rsidR="00476CAE" w:rsidRDefault="00476CAE" w:rsidP="00476CAE">
      <w:pPr>
        <w:pStyle w:val="Standard"/>
        <w:spacing w:before="20" w:line="240" w:lineRule="auto"/>
        <w:ind w:right="204"/>
        <w:jc w:val="right"/>
      </w:pPr>
      <w:r>
        <w:rPr>
          <w:color w:val="000000"/>
          <w:sz w:val="16"/>
          <w:szCs w:val="16"/>
        </w:rPr>
        <w:t>L. monocytogenes was reduced only by 0.8 and 0.5 log in pork</w:t>
      </w:r>
    </w:p>
    <w:p w14:paraId="0A592A01" w14:textId="77777777" w:rsidR="00476CAE" w:rsidRDefault="00476CAE" w:rsidP="00476CAE">
      <w:pPr>
        <w:pStyle w:val="Standard"/>
        <w:spacing w:before="18" w:line="240" w:lineRule="auto"/>
        <w:ind w:right="210"/>
        <w:jc w:val="right"/>
      </w:pPr>
      <w:r>
        <w:rPr>
          <w:color w:val="000000"/>
          <w:sz w:val="16"/>
          <w:szCs w:val="16"/>
        </w:rPr>
        <w:t>and beef sausages, respectively, during the production process.</w:t>
      </w:r>
    </w:p>
    <w:p w14:paraId="19AD1DB7" w14:textId="77777777" w:rsidR="00476CAE" w:rsidRDefault="00476CAE" w:rsidP="00476CAE">
      <w:pPr>
        <w:pStyle w:val="Standard"/>
        <w:spacing w:before="20" w:line="240" w:lineRule="auto"/>
        <w:ind w:right="210"/>
        <w:jc w:val="right"/>
      </w:pPr>
      <w:r>
        <w:rPr>
          <w:color w:val="000000"/>
          <w:sz w:val="16"/>
          <w:szCs w:val="16"/>
        </w:rPr>
        <w:t>During subsequent storage of 45 days, reduction in pork sausages</w:t>
      </w:r>
    </w:p>
    <w:p w14:paraId="2159B58C" w14:textId="77777777" w:rsidR="00476CAE" w:rsidRDefault="00476CAE" w:rsidP="00476CAE">
      <w:pPr>
        <w:pStyle w:val="Standard"/>
        <w:spacing w:before="18" w:line="240" w:lineRule="auto"/>
        <w:ind w:right="210"/>
        <w:jc w:val="right"/>
      </w:pPr>
      <w:r>
        <w:rPr>
          <w:color w:val="000000"/>
          <w:sz w:val="16"/>
          <w:szCs w:val="16"/>
        </w:rPr>
        <w:t>was increased by an additional 0.9 log, but not in beef sausages.</w:t>
      </w:r>
    </w:p>
    <w:p w14:paraId="09967AF4" w14:textId="77777777" w:rsidR="00476CAE" w:rsidRDefault="00476CAE" w:rsidP="00476CAE">
      <w:pPr>
        <w:pStyle w:val="Standard"/>
        <w:spacing w:before="20" w:line="240" w:lineRule="auto"/>
        <w:ind w:right="203"/>
        <w:jc w:val="right"/>
      </w:pPr>
      <w:r>
        <w:rPr>
          <w:color w:val="000000"/>
          <w:sz w:val="16"/>
          <w:szCs w:val="16"/>
        </w:rPr>
        <w:t>These findings are in general agreement with the results of other</w:t>
      </w:r>
    </w:p>
    <w:p w14:paraId="6CF793DE" w14:textId="77777777" w:rsidR="00476CAE" w:rsidRDefault="00476CAE" w:rsidP="00476CAE">
      <w:pPr>
        <w:pStyle w:val="Standard"/>
        <w:spacing w:before="18" w:line="240" w:lineRule="auto"/>
        <w:ind w:right="188"/>
        <w:jc w:val="right"/>
      </w:pPr>
      <w:r>
        <w:rPr>
          <w:color w:val="000000"/>
          <w:sz w:val="16"/>
          <w:szCs w:val="16"/>
        </w:rPr>
        <w:t>studies carried out with sausages inoculated with high numbers of</w:t>
      </w:r>
    </w:p>
    <w:p w14:paraId="70F09273" w14:textId="77777777" w:rsidR="00476CAE" w:rsidRDefault="00476CAE" w:rsidP="00476CAE">
      <w:pPr>
        <w:pStyle w:val="Standard"/>
        <w:spacing w:before="20" w:line="240" w:lineRule="auto"/>
        <w:ind w:right="209"/>
        <w:jc w:val="right"/>
      </w:pPr>
      <w:r>
        <w:rPr>
          <w:color w:val="000000"/>
          <w:sz w:val="16"/>
          <w:szCs w:val="16"/>
        </w:rPr>
        <w:t>the pathogen and manufactured with starter cultures (</w:t>
      </w:r>
      <w:r>
        <w:rPr>
          <w:color w:val="0D7FAC"/>
          <w:sz w:val="16"/>
          <w:szCs w:val="16"/>
        </w:rPr>
        <w:t>Nightingale</w:t>
      </w:r>
    </w:p>
    <w:p w14:paraId="582F27B5" w14:textId="77777777" w:rsidR="00476CAE" w:rsidRDefault="00476CAE" w:rsidP="00476CAE">
      <w:pPr>
        <w:pStyle w:val="Standard"/>
        <w:spacing w:before="18" w:line="240" w:lineRule="auto"/>
        <w:ind w:right="210"/>
        <w:jc w:val="right"/>
      </w:pPr>
      <w:r>
        <w:rPr>
          <w:color w:val="0D7FAC"/>
          <w:sz w:val="16"/>
          <w:szCs w:val="16"/>
        </w:rPr>
        <w:t>et al., 2006; Nissen &amp; Holck, 1998; Porto-Fett et al., 2008, 2010</w:t>
      </w:r>
      <w:r>
        <w:rPr>
          <w:color w:val="000000"/>
          <w:sz w:val="16"/>
          <w:szCs w:val="16"/>
        </w:rPr>
        <w:t>).</w:t>
      </w:r>
    </w:p>
    <w:p w14:paraId="2413342E" w14:textId="77777777" w:rsidR="00476CAE" w:rsidRDefault="00476CAE" w:rsidP="00476CAE">
      <w:pPr>
        <w:pStyle w:val="Standard"/>
        <w:spacing w:before="20" w:line="240" w:lineRule="auto"/>
        <w:ind w:right="202"/>
        <w:jc w:val="right"/>
      </w:pPr>
      <w:r>
        <w:rPr>
          <w:color w:val="000000"/>
          <w:sz w:val="16"/>
          <w:szCs w:val="16"/>
        </w:rPr>
        <w:t>However, in fermented sausages without starters, comparably</w:t>
      </w:r>
    </w:p>
    <w:p w14:paraId="0FC591FE" w14:textId="77777777" w:rsidR="00476CAE" w:rsidRDefault="00476CAE" w:rsidP="00476CAE">
      <w:pPr>
        <w:rPr>
          <w:rFonts w:cs="Mangal"/>
          <w:szCs w:val="20"/>
        </w:rPr>
        <w:sectPr w:rsidR="00476CAE">
          <w:type w:val="continuous"/>
          <w:pgSz w:w="11906" w:h="15860"/>
          <w:pgMar w:top="930" w:right="639" w:bottom="1031" w:left="640" w:header="720" w:footer="720" w:gutter="0"/>
          <w:pgNumType w:start="1"/>
          <w:cols w:space="720"/>
        </w:sectPr>
      </w:pPr>
    </w:p>
    <w:p w14:paraId="297E897A" w14:textId="77777777" w:rsidR="00476CAE" w:rsidRDefault="00476CAE" w:rsidP="00476CAE">
      <w:pPr>
        <w:pStyle w:val="Standard"/>
        <w:spacing w:line="240" w:lineRule="auto"/>
        <w:ind w:left="872"/>
      </w:pPr>
      <w:r>
        <w:rPr>
          <w:color w:val="000000"/>
          <w:sz w:val="12"/>
          <w:szCs w:val="12"/>
        </w:rPr>
        <w:t>Fig. 1. Z value for S. Typhimurium in pork sausages (A).</w:t>
      </w:r>
    </w:p>
    <w:p w14:paraId="766CDCBE" w14:textId="77777777" w:rsidR="00476CAE" w:rsidRDefault="00476CAE" w:rsidP="00476CAE">
      <w:pPr>
        <w:pStyle w:val="Standard"/>
        <w:spacing w:before="614" w:line="244" w:lineRule="auto"/>
        <w:ind w:left="1" w:right="197" w:firstLine="6"/>
        <w:jc w:val="both"/>
      </w:pPr>
      <w:r>
        <w:rPr>
          <w:color w:val="000000"/>
          <w:sz w:val="16"/>
          <w:szCs w:val="16"/>
        </w:rPr>
        <w:t>comparably greater reduction were reported at the end of the ripening process, ranging from 2 to 4.8 log</w:t>
      </w:r>
      <w:r>
        <w:rPr>
          <w:color w:val="000000"/>
          <w:sz w:val="20"/>
          <w:szCs w:val="20"/>
          <w:vertAlign w:val="subscript"/>
        </w:rPr>
        <w:t xml:space="preserve">10 </w:t>
      </w:r>
      <w:r>
        <w:rPr>
          <w:color w:val="000000"/>
          <w:sz w:val="16"/>
          <w:szCs w:val="16"/>
        </w:rPr>
        <w:t>CFU/g (</w:t>
      </w:r>
      <w:r>
        <w:rPr>
          <w:color w:val="0D7FAC"/>
          <w:sz w:val="16"/>
          <w:szCs w:val="16"/>
        </w:rPr>
        <w:t>Ihnot, Roering, Wierzba, Faith, &amp; Luchansky, 1998; Nightingale, Thippareddi, Phebus, Marsden, &amp; Nutsch, 2006; Nissen &amp; Holck, 1998; Porto Fett et al., 2008, 2010</w:t>
      </w:r>
      <w:r>
        <w:rPr>
          <w:color w:val="000000"/>
          <w:sz w:val="16"/>
          <w:szCs w:val="16"/>
        </w:rPr>
        <w:t xml:space="preserve">). After 45 days of storage at 4 </w:t>
      </w:r>
      <w:r>
        <w:rPr>
          <w:color w:val="000000"/>
          <w:sz w:val="20"/>
          <w:szCs w:val="20"/>
          <w:vertAlign w:val="superscript"/>
        </w:rPr>
        <w:t xml:space="preserve"> </w:t>
      </w:r>
      <w:r>
        <w:rPr>
          <w:color w:val="000000"/>
          <w:sz w:val="16"/>
          <w:szCs w:val="16"/>
        </w:rPr>
        <w:t xml:space="preserve">C, an addi tional 1.9 log reduction of Salmonella was observed, which was smaller than the 3.5 log decrease reported by </w:t>
      </w:r>
      <w:r>
        <w:rPr>
          <w:color w:val="0D7FAC"/>
          <w:sz w:val="16"/>
          <w:szCs w:val="16"/>
        </w:rPr>
        <w:t>Porto-Fett et al. (2008)</w:t>
      </w:r>
      <w:r>
        <w:rPr>
          <w:color w:val="000000"/>
          <w:sz w:val="16"/>
          <w:szCs w:val="16"/>
        </w:rPr>
        <w:t xml:space="preserve">. In contrast, </w:t>
      </w:r>
      <w:r>
        <w:rPr>
          <w:color w:val="0D7FAC"/>
          <w:sz w:val="16"/>
          <w:szCs w:val="16"/>
        </w:rPr>
        <w:t xml:space="preserve">Ihnot et al. (1998) </w:t>
      </w:r>
      <w:r>
        <w:rPr>
          <w:color w:val="000000"/>
          <w:sz w:val="16"/>
          <w:szCs w:val="16"/>
        </w:rPr>
        <w:t xml:space="preserve">and </w:t>
      </w:r>
      <w:r>
        <w:rPr>
          <w:color w:val="0D7FAC"/>
          <w:sz w:val="16"/>
          <w:szCs w:val="16"/>
        </w:rPr>
        <w:t xml:space="preserve">Nissen and Holck (1998) </w:t>
      </w:r>
      <w:r>
        <w:rPr>
          <w:color w:val="000000"/>
          <w:sz w:val="16"/>
          <w:szCs w:val="16"/>
        </w:rPr>
        <w:t>reported reductions of 1.7 logs after 56 days and &lt;1 log af ter 25 days of storage, respectively.</w:t>
      </w:r>
    </w:p>
    <w:p w14:paraId="495D538B" w14:textId="77777777" w:rsidR="00476CAE" w:rsidRDefault="00476CAE" w:rsidP="00476CAE">
      <w:pPr>
        <w:pStyle w:val="Standard"/>
        <w:spacing w:before="12" w:line="247" w:lineRule="auto"/>
        <w:ind w:left="2" w:right="197" w:firstLine="245"/>
        <w:jc w:val="both"/>
      </w:pPr>
      <w:r>
        <w:rPr>
          <w:color w:val="000000"/>
          <w:sz w:val="16"/>
          <w:szCs w:val="16"/>
        </w:rPr>
        <w:t>Concerning E. coli O157, the production process resulted in a reduction of 1.3 logs, and a total 2.6 log reduction was observed after six week's storage of finished sausages, compared to initial levels (</w:t>
      </w:r>
      <w:r>
        <w:rPr>
          <w:color w:val="0D7FAC"/>
          <w:sz w:val="16"/>
          <w:szCs w:val="16"/>
        </w:rPr>
        <w:t>Table 4</w:t>
      </w:r>
      <w:r>
        <w:rPr>
          <w:color w:val="000000"/>
          <w:sz w:val="16"/>
          <w:szCs w:val="16"/>
        </w:rPr>
        <w:t>). Similarly as with Salmonella, the main reasons for that seem likely to be combined inhibitory effects of low pH, reduced a</w:t>
      </w:r>
      <w:r>
        <w:rPr>
          <w:color w:val="000000"/>
          <w:sz w:val="20"/>
          <w:szCs w:val="20"/>
          <w:vertAlign w:val="subscript"/>
        </w:rPr>
        <w:t>w</w:t>
      </w:r>
      <w:r>
        <w:rPr>
          <w:color w:val="000000"/>
          <w:sz w:val="16"/>
          <w:szCs w:val="16"/>
        </w:rPr>
        <w:t>, nitrites and competitiveness of LAB. Reduction rates for E. coli O157 in fermented sausages in other investigations ranged</w:t>
      </w:r>
    </w:p>
    <w:p w14:paraId="1C5AD257" w14:textId="77777777" w:rsidR="00476CAE" w:rsidRDefault="00476CAE" w:rsidP="00476CAE">
      <w:pPr>
        <w:pStyle w:val="Standard"/>
        <w:spacing w:before="426" w:line="240" w:lineRule="auto"/>
      </w:pPr>
      <w:r>
        <w:rPr>
          <w:color w:val="000000"/>
          <w:sz w:val="13"/>
          <w:szCs w:val="13"/>
        </w:rPr>
        <w:t>Table 6</w:t>
      </w:r>
    </w:p>
    <w:p w14:paraId="63441B16" w14:textId="77777777" w:rsidR="00476CAE" w:rsidRDefault="00476CAE" w:rsidP="00476CAE">
      <w:pPr>
        <w:pStyle w:val="Standard"/>
        <w:spacing w:before="36" w:line="254" w:lineRule="auto"/>
        <w:ind w:left="162" w:right="23" w:firstLine="6"/>
        <w:jc w:val="both"/>
      </w:pPr>
      <w:r>
        <w:rPr>
          <w:color w:val="000000"/>
          <w:sz w:val="16"/>
          <w:szCs w:val="16"/>
        </w:rPr>
        <w:t xml:space="preserve">higher L. monocytogenes reduction levels were reported by </w:t>
      </w:r>
      <w:r>
        <w:rPr>
          <w:color w:val="0D7FAC"/>
          <w:sz w:val="16"/>
          <w:szCs w:val="16"/>
        </w:rPr>
        <w:t>Buncic, Paunovic, and Radisic (1991)</w:t>
      </w:r>
      <w:r>
        <w:rPr>
          <w:color w:val="000000"/>
          <w:sz w:val="16"/>
          <w:szCs w:val="16"/>
        </w:rPr>
        <w:t xml:space="preserve">, while in the study of </w:t>
      </w:r>
      <w:r>
        <w:rPr>
          <w:color w:val="0D7FAC"/>
          <w:sz w:val="16"/>
          <w:szCs w:val="16"/>
        </w:rPr>
        <w:t xml:space="preserve">Caklovica et al. (2005) </w:t>
      </w:r>
      <w:r>
        <w:rPr>
          <w:color w:val="000000"/>
          <w:sz w:val="16"/>
          <w:szCs w:val="16"/>
        </w:rPr>
        <w:t>values ranged from 1 up to 5 log, during production of different types of sausages. These differences in findings emphasize the impacts of factors such as fermentation and drying parameters, size of the pathogen's inoculum, as well as characteristics of isolates used in different studies (</w:t>
      </w:r>
      <w:r>
        <w:rPr>
          <w:color w:val="0D7FAC"/>
          <w:sz w:val="16"/>
          <w:szCs w:val="16"/>
        </w:rPr>
        <w:t>Koutsoumanis &amp; Sofos, 2005; Nightingale et al., 2006; Thevenot et al., 2005</w:t>
      </w:r>
      <w:r>
        <w:rPr>
          <w:color w:val="000000"/>
          <w:sz w:val="16"/>
          <w:szCs w:val="16"/>
        </w:rPr>
        <w:t>). Smaller reductions of L. monocytogenes as compared to Salmonella and E. coli O157 are probably due to its well-known relatively high resistance to envi ronmental factors and particularly to salt (</w:t>
      </w:r>
      <w:r>
        <w:rPr>
          <w:color w:val="0D7FAC"/>
          <w:sz w:val="16"/>
          <w:szCs w:val="16"/>
        </w:rPr>
        <w:t>Anonymous, 2014</w:t>
      </w:r>
      <w:r>
        <w:rPr>
          <w:color w:val="000000"/>
          <w:sz w:val="16"/>
          <w:szCs w:val="16"/>
        </w:rPr>
        <w:t>).</w:t>
      </w:r>
    </w:p>
    <w:p w14:paraId="46CFFFC5" w14:textId="77777777" w:rsidR="00476CAE" w:rsidRDefault="00476CAE" w:rsidP="00476CAE">
      <w:pPr>
        <w:pStyle w:val="Standard"/>
        <w:spacing w:before="7" w:line="254" w:lineRule="auto"/>
        <w:ind w:left="166" w:right="23" w:firstLine="240"/>
        <w:jc w:val="both"/>
      </w:pPr>
      <w:r>
        <w:rPr>
          <w:color w:val="000000"/>
          <w:sz w:val="16"/>
          <w:szCs w:val="16"/>
        </w:rPr>
        <w:t>Overall, the results considered above indicate that finished, dry fermented sausages could contain surviving pathogens if they had been present initially in relatively higher counts. This fact repre sents a food safety and public health concern in respect to all three pathogens, but especially in respect to E. coli O157, being potentially able to cause foodborne disease even when present at lower levels compared to the other two pathogens. Consequently, application of an additional risk-reduction measure e pasteurization of finished sausages e was investigated.</w:t>
      </w:r>
    </w:p>
    <w:p w14:paraId="34940E2C" w14:textId="77777777" w:rsidR="00476CAE" w:rsidRDefault="00476CAE" w:rsidP="00476CAE">
      <w:pPr>
        <w:rPr>
          <w:rFonts w:cs="Mangal"/>
          <w:szCs w:val="20"/>
        </w:rPr>
        <w:sectPr w:rsidR="00476CAE">
          <w:type w:val="continuous"/>
          <w:pgSz w:w="11906" w:h="15860"/>
          <w:pgMar w:top="930" w:right="639" w:bottom="1031" w:left="640" w:header="720" w:footer="720" w:gutter="0"/>
          <w:pgNumType w:start="1"/>
          <w:cols w:num="2" w:space="720" w:equalWidth="0">
            <w:col w:w="5314" w:space="0"/>
            <w:col w:w="5313" w:space="0"/>
          </w:cols>
        </w:sectPr>
      </w:pPr>
    </w:p>
    <w:p w14:paraId="2EF06D26" w14:textId="77777777" w:rsidR="00476CAE" w:rsidRDefault="00476CAE" w:rsidP="00476CAE">
      <w:pPr>
        <w:pStyle w:val="Standard"/>
        <w:spacing w:before="694" w:line="400" w:lineRule="auto"/>
        <w:ind w:left="22" w:right="326"/>
        <w:jc w:val="center"/>
      </w:pPr>
      <w:r>
        <w:rPr>
          <w:color w:val="000000"/>
          <w:sz w:val="13"/>
          <w:szCs w:val="13"/>
        </w:rPr>
        <w:t>Heat inactivation of Escherichia coli O157 and Listeria monocytogenes in inoculated fermented, pasteurized beef sausages (“Sudzuk”). Pasteurisation temperature Escherichia coli O157 Listeria monocytogenes D-value (min) r</w:t>
      </w:r>
      <w:r>
        <w:rPr>
          <w:color w:val="000000"/>
          <w:sz w:val="15"/>
          <w:szCs w:val="15"/>
          <w:vertAlign w:val="superscript"/>
        </w:rPr>
        <w:t xml:space="preserve">2 </w:t>
      </w:r>
      <w:r>
        <w:rPr>
          <w:color w:val="000000"/>
          <w:sz w:val="13"/>
          <w:szCs w:val="13"/>
        </w:rPr>
        <w:t>Time required for 5log reduction (min) D-value</w:t>
      </w:r>
    </w:p>
    <w:p w14:paraId="5898295D" w14:textId="77777777" w:rsidR="00476CAE" w:rsidRDefault="00476CAE" w:rsidP="00476CAE">
      <w:pPr>
        <w:pStyle w:val="Standard"/>
        <w:spacing w:before="14" w:line="240" w:lineRule="auto"/>
        <w:ind w:left="141" w:right="1300"/>
        <w:jc w:val="both"/>
      </w:pPr>
      <w:r>
        <w:rPr>
          <w:color w:val="000000"/>
          <w:sz w:val="13"/>
          <w:szCs w:val="13"/>
        </w:rPr>
        <w:t xml:space="preserve">54 </w:t>
      </w:r>
      <w:r>
        <w:rPr>
          <w:color w:val="000000"/>
          <w:sz w:val="15"/>
          <w:szCs w:val="15"/>
          <w:vertAlign w:val="superscript"/>
        </w:rPr>
        <w:t xml:space="preserve"> </w:t>
      </w:r>
      <w:r>
        <w:rPr>
          <w:color w:val="000000"/>
          <w:sz w:val="13"/>
          <w:szCs w:val="13"/>
        </w:rPr>
        <w:t xml:space="preserve">C 37.9 0.999 189.5 IR 57 </w:t>
      </w:r>
      <w:r>
        <w:rPr>
          <w:color w:val="000000"/>
          <w:sz w:val="15"/>
          <w:szCs w:val="15"/>
          <w:vertAlign w:val="superscript"/>
        </w:rPr>
        <w:t xml:space="preserve"> </w:t>
      </w:r>
      <w:r>
        <w:rPr>
          <w:color w:val="000000"/>
          <w:sz w:val="13"/>
          <w:szCs w:val="13"/>
        </w:rPr>
        <w:t xml:space="preserve">C 14.0 0.805 70.0 IR 59 </w:t>
      </w:r>
      <w:r>
        <w:rPr>
          <w:color w:val="000000"/>
          <w:sz w:val="15"/>
          <w:szCs w:val="15"/>
          <w:vertAlign w:val="superscript"/>
        </w:rPr>
        <w:t xml:space="preserve"> </w:t>
      </w:r>
      <w:r>
        <w:rPr>
          <w:color w:val="000000"/>
          <w:sz w:val="13"/>
          <w:szCs w:val="13"/>
        </w:rPr>
        <w:t xml:space="preserve">C 8.0 0.979 40.0 IR 66 </w:t>
      </w:r>
      <w:r>
        <w:rPr>
          <w:color w:val="000000"/>
          <w:sz w:val="15"/>
          <w:szCs w:val="15"/>
          <w:vertAlign w:val="superscript"/>
        </w:rPr>
        <w:t xml:space="preserve"> </w:t>
      </w:r>
      <w:r>
        <w:rPr>
          <w:color w:val="000000"/>
          <w:sz w:val="13"/>
          <w:szCs w:val="13"/>
        </w:rPr>
        <w:t>C UQ UQ 101.8</w:t>
      </w:r>
      <w:r>
        <w:rPr>
          <w:color w:val="0D7FAC"/>
          <w:sz w:val="15"/>
          <w:szCs w:val="15"/>
          <w:vertAlign w:val="superscript"/>
        </w:rPr>
        <w:t>a</w:t>
      </w:r>
    </w:p>
    <w:p w14:paraId="6077B777" w14:textId="77777777" w:rsidR="00476CAE" w:rsidRDefault="00476CAE" w:rsidP="00476CAE">
      <w:pPr>
        <w:pStyle w:val="Standard"/>
        <w:spacing w:before="108" w:line="259" w:lineRule="auto"/>
        <w:ind w:left="20" w:right="204" w:firstLine="2"/>
      </w:pPr>
      <w:r>
        <w:rPr>
          <w:color w:val="000000"/>
          <w:sz w:val="13"/>
          <w:szCs w:val="13"/>
        </w:rPr>
        <w:t>D e Decimal reduction time; IR e Not determined due to insufficient reduction effects; UQ e Not determined due to unacceptable sausage quality deterioration at that temperature.</w:t>
      </w:r>
    </w:p>
    <w:p w14:paraId="6BC63289" w14:textId="77777777" w:rsidR="00476CAE" w:rsidRDefault="00476CAE" w:rsidP="00476CAE">
      <w:pPr>
        <w:pStyle w:val="Standard"/>
        <w:spacing w:line="240" w:lineRule="auto"/>
        <w:ind w:left="136"/>
      </w:pPr>
      <w:r>
        <w:rPr>
          <w:color w:val="000000"/>
          <w:sz w:val="15"/>
          <w:szCs w:val="15"/>
          <w:vertAlign w:val="superscript"/>
        </w:rPr>
        <w:t xml:space="preserve">a </w:t>
      </w:r>
      <w:r>
        <w:rPr>
          <w:color w:val="000000"/>
          <w:sz w:val="13"/>
          <w:szCs w:val="13"/>
        </w:rPr>
        <w:t>Determined, but unacceptable sausage quality deterioration at that temperature.</w:t>
      </w:r>
    </w:p>
    <w:p w14:paraId="2D8D9799" w14:textId="77777777" w:rsidR="00476CAE" w:rsidRDefault="00476CAE" w:rsidP="00476CAE">
      <w:pPr>
        <w:pStyle w:val="Standard"/>
        <w:spacing w:line="240" w:lineRule="auto"/>
        <w:ind w:right="17"/>
        <w:jc w:val="right"/>
      </w:pPr>
      <w:r>
        <w:rPr>
          <w:color w:val="000000"/>
          <w:sz w:val="12"/>
          <w:szCs w:val="12"/>
        </w:rPr>
        <w:t>M. Ducic et al. / Food Control 59 (2016) 400e406 405</w:t>
      </w:r>
    </w:p>
    <w:p w14:paraId="2BFD9CBA" w14:textId="77777777" w:rsidR="00476CAE" w:rsidRDefault="00476CAE" w:rsidP="00476CAE">
      <w:pPr>
        <w:pStyle w:val="Standard"/>
        <w:spacing w:before="210" w:line="249" w:lineRule="auto"/>
        <w:ind w:left="5590" w:right="9"/>
        <w:jc w:val="right"/>
      </w:pPr>
      <w:r>
        <w:rPr>
          <w:color w:val="000000"/>
          <w:sz w:val="16"/>
          <w:szCs w:val="16"/>
        </w:rPr>
        <w:t>cooking times in chain conveyor systems, commonly used for production of small sausages, such as frankfurters, are typically 30e70 min (</w:t>
      </w:r>
      <w:r>
        <w:rPr>
          <w:color w:val="0D7FAC"/>
          <w:sz w:val="16"/>
          <w:szCs w:val="16"/>
        </w:rPr>
        <w:t>Hanson, 2004</w:t>
      </w:r>
      <w:r>
        <w:rPr>
          <w:color w:val="000000"/>
          <w:sz w:val="16"/>
          <w:szCs w:val="16"/>
        </w:rPr>
        <w:t xml:space="preserve">). However, pasteurization at 47 </w:t>
      </w:r>
      <w:r>
        <w:rPr>
          <w:color w:val="000000"/>
          <w:sz w:val="20"/>
          <w:szCs w:val="20"/>
          <w:vertAlign w:val="superscript"/>
        </w:rPr>
        <w:t xml:space="preserve"> </w:t>
      </w:r>
      <w:r>
        <w:rPr>
          <w:color w:val="000000"/>
          <w:sz w:val="16"/>
          <w:szCs w:val="16"/>
        </w:rPr>
        <w:t>C, which required a number of hours for a 6.5 log Salmonella reduction (</w:t>
      </w:r>
      <w:r>
        <w:rPr>
          <w:color w:val="0D7FAC"/>
          <w:sz w:val="16"/>
          <w:szCs w:val="16"/>
        </w:rPr>
        <w:t>Table 5</w:t>
      </w:r>
      <w:r>
        <w:rPr>
          <w:color w:val="000000"/>
          <w:sz w:val="16"/>
          <w:szCs w:val="16"/>
        </w:rPr>
        <w:t xml:space="preserve">), probably would be considered as impractical by industry. The Z values for Salmonella in the pork sausages are shown in </w:t>
      </w:r>
      <w:r>
        <w:rPr>
          <w:color w:val="0D7FAC"/>
          <w:sz w:val="16"/>
          <w:szCs w:val="16"/>
        </w:rPr>
        <w:t>Fig. 1</w:t>
      </w:r>
      <w:r>
        <w:rPr>
          <w:color w:val="000000"/>
          <w:sz w:val="16"/>
          <w:szCs w:val="16"/>
        </w:rPr>
        <w:t>. E. coli O157 D-values determined in beef sausages pasteurized at</w:t>
      </w:r>
    </w:p>
    <w:p w14:paraId="3B7264BC" w14:textId="77777777" w:rsidR="00476CAE" w:rsidRDefault="00476CAE" w:rsidP="00476CAE">
      <w:pPr>
        <w:pStyle w:val="Standard"/>
        <w:spacing w:line="251" w:lineRule="auto"/>
        <w:ind w:left="5592" w:right="10" w:firstLine="6"/>
        <w:jc w:val="both"/>
      </w:pPr>
      <w:r>
        <w:rPr>
          <w:color w:val="000000"/>
          <w:sz w:val="16"/>
          <w:szCs w:val="16"/>
        </w:rPr>
        <w:t xml:space="preserve">54 </w:t>
      </w:r>
      <w:r>
        <w:rPr>
          <w:color w:val="000000"/>
          <w:sz w:val="20"/>
          <w:szCs w:val="20"/>
          <w:vertAlign w:val="superscript"/>
        </w:rPr>
        <w:t xml:space="preserve"> </w:t>
      </w:r>
      <w:r>
        <w:rPr>
          <w:color w:val="000000"/>
          <w:sz w:val="16"/>
          <w:szCs w:val="16"/>
        </w:rPr>
        <w:t xml:space="preserve">C, 57 </w:t>
      </w:r>
      <w:r>
        <w:rPr>
          <w:color w:val="000000"/>
          <w:sz w:val="20"/>
          <w:szCs w:val="20"/>
          <w:vertAlign w:val="superscript"/>
        </w:rPr>
        <w:t xml:space="preserve"> </w:t>
      </w:r>
      <w:r>
        <w:rPr>
          <w:color w:val="000000"/>
          <w:sz w:val="16"/>
          <w:szCs w:val="16"/>
        </w:rPr>
        <w:t xml:space="preserve">C and 59 </w:t>
      </w:r>
      <w:r>
        <w:rPr>
          <w:color w:val="000000"/>
          <w:sz w:val="20"/>
          <w:szCs w:val="20"/>
          <w:vertAlign w:val="superscript"/>
        </w:rPr>
        <w:t xml:space="preserve"> </w:t>
      </w:r>
      <w:r>
        <w:rPr>
          <w:color w:val="000000"/>
          <w:sz w:val="16"/>
          <w:szCs w:val="16"/>
        </w:rPr>
        <w:t>C indicated that for a 5 log reduction, pasteurization treatments of roughly 3 h, 1e1.5 h and 40e50 min, respectively, would be required (</w:t>
      </w:r>
      <w:r>
        <w:rPr>
          <w:color w:val="0D7FAC"/>
          <w:sz w:val="16"/>
          <w:szCs w:val="16"/>
        </w:rPr>
        <w:t>Table 6</w:t>
      </w:r>
      <w:r>
        <w:rPr>
          <w:color w:val="000000"/>
          <w:sz w:val="16"/>
          <w:szCs w:val="16"/>
        </w:rPr>
        <w:t xml:space="preserve">). Moreover, all these heat treatments might be considered as workable and acceptable in industrial practice e but the latter seem more practical. The Z values for E. coli O157 in the beef sausages are shown in </w:t>
      </w:r>
      <w:r>
        <w:rPr>
          <w:color w:val="0D7FAC"/>
          <w:sz w:val="16"/>
          <w:szCs w:val="16"/>
        </w:rPr>
        <w:t>Fig. 2</w:t>
      </w:r>
      <w:r>
        <w:rPr>
          <w:color w:val="000000"/>
          <w:sz w:val="16"/>
          <w:szCs w:val="16"/>
        </w:rPr>
        <w:t>.</w:t>
      </w:r>
    </w:p>
    <w:p w14:paraId="2E8F5FFB" w14:textId="77777777" w:rsidR="00476CAE" w:rsidRDefault="00476CAE" w:rsidP="00476CAE">
      <w:pPr>
        <w:pStyle w:val="Standard"/>
        <w:spacing w:before="7" w:line="240" w:lineRule="auto"/>
        <w:ind w:right="9"/>
        <w:jc w:val="right"/>
      </w:pPr>
      <w:r>
        <w:rPr>
          <w:color w:val="000000"/>
          <w:sz w:val="16"/>
          <w:szCs w:val="16"/>
        </w:rPr>
        <w:t>In contrast to Salmonella and E. coli O157 results, preliminary</w:t>
      </w:r>
    </w:p>
    <w:p w14:paraId="4D61F84C" w14:textId="77777777" w:rsidR="00476CAE" w:rsidRDefault="00476CAE" w:rsidP="00476CAE">
      <w:pPr>
        <w:pStyle w:val="Standard"/>
        <w:spacing w:before="20" w:line="242" w:lineRule="auto"/>
        <w:ind w:left="5596" w:right="10" w:firstLine="1"/>
        <w:jc w:val="both"/>
      </w:pPr>
      <w:r>
        <w:rPr>
          <w:color w:val="000000"/>
          <w:sz w:val="16"/>
          <w:szCs w:val="16"/>
        </w:rPr>
        <w:t xml:space="preserve">investigations (results not shown) indicated that L. monocytogenes D-values in both pork and beef sausages at temperatures below 66 </w:t>
      </w:r>
      <w:r>
        <w:rPr>
          <w:color w:val="000000"/>
          <w:sz w:val="20"/>
          <w:szCs w:val="20"/>
          <w:vertAlign w:val="superscript"/>
        </w:rPr>
        <w:t xml:space="preserve"> </w:t>
      </w:r>
      <w:r>
        <w:rPr>
          <w:color w:val="000000"/>
          <w:sz w:val="16"/>
          <w:szCs w:val="16"/>
        </w:rPr>
        <w:t xml:space="preserve">C did not pose any practical potential as the inactivation rates achievable were relatively minor. Hence, only D-values obtained at 66 </w:t>
      </w:r>
      <w:r>
        <w:rPr>
          <w:color w:val="000000"/>
          <w:sz w:val="20"/>
          <w:szCs w:val="20"/>
          <w:vertAlign w:val="superscript"/>
        </w:rPr>
        <w:t xml:space="preserve"> </w:t>
      </w:r>
      <w:r>
        <w:rPr>
          <w:color w:val="000000"/>
          <w:sz w:val="16"/>
          <w:szCs w:val="16"/>
        </w:rPr>
        <w:t>C are indicated, for illustration purposes only, and even those</w:t>
      </w:r>
    </w:p>
    <w:p w14:paraId="427F6CD4" w14:textId="77777777" w:rsidR="00476CAE" w:rsidRDefault="00476CAE" w:rsidP="00476CAE">
      <w:pPr>
        <w:rPr>
          <w:rFonts w:cs="Mangal"/>
          <w:szCs w:val="20"/>
        </w:rPr>
        <w:sectPr w:rsidR="00476CAE">
          <w:type w:val="continuous"/>
          <w:pgSz w:w="11906" w:h="15860"/>
          <w:pgMar w:top="930" w:right="639" w:bottom="1031" w:left="640" w:header="720" w:footer="720" w:gutter="0"/>
          <w:pgNumType w:start="1"/>
          <w:cols w:space="720"/>
        </w:sectPr>
      </w:pPr>
    </w:p>
    <w:p w14:paraId="2D7EC61A" w14:textId="77777777" w:rsidR="00476CAE" w:rsidRDefault="00476CAE" w:rsidP="00476CAE">
      <w:pPr>
        <w:pStyle w:val="Standard"/>
        <w:spacing w:before="29" w:line="240" w:lineRule="auto"/>
        <w:ind w:left="1010"/>
      </w:pPr>
      <w:r>
        <w:rPr>
          <w:color w:val="000000"/>
          <w:sz w:val="12"/>
          <w:szCs w:val="12"/>
        </w:rPr>
        <w:t>Fig. 2. Z value for E. coli O157 in beef sausages (B).</w:t>
      </w:r>
    </w:p>
    <w:p w14:paraId="7382990D" w14:textId="77777777" w:rsidR="00476CAE" w:rsidRDefault="00476CAE" w:rsidP="00476CAE">
      <w:pPr>
        <w:pStyle w:val="Standard"/>
        <w:spacing w:before="387" w:line="240" w:lineRule="auto"/>
      </w:pPr>
      <w:r>
        <w:rPr>
          <w:color w:val="000000"/>
          <w:sz w:val="16"/>
          <w:szCs w:val="16"/>
        </w:rPr>
        <w:t>3.2. Post-processing pasteurization of fermented sausages</w:t>
      </w:r>
    </w:p>
    <w:p w14:paraId="74367E1B" w14:textId="77777777" w:rsidR="00476CAE" w:rsidRDefault="00476CAE" w:rsidP="00476CAE">
      <w:pPr>
        <w:pStyle w:val="Standard"/>
        <w:spacing w:before="228" w:line="249" w:lineRule="auto"/>
        <w:ind w:left="6" w:right="197" w:firstLine="234"/>
        <w:jc w:val="both"/>
      </w:pPr>
      <w:r>
        <w:rPr>
          <w:color w:val="000000"/>
          <w:sz w:val="16"/>
          <w:szCs w:val="16"/>
        </w:rPr>
        <w:t>According to requirements and recommendations in Canada (</w:t>
      </w:r>
      <w:r>
        <w:rPr>
          <w:color w:val="0D7FAC"/>
          <w:sz w:val="16"/>
          <w:szCs w:val="16"/>
        </w:rPr>
        <w:t>Anonymous, 2000</w:t>
      </w:r>
      <w:r>
        <w:rPr>
          <w:color w:val="000000"/>
          <w:sz w:val="16"/>
          <w:szCs w:val="16"/>
        </w:rPr>
        <w:t>) and the USA (</w:t>
      </w:r>
      <w:r>
        <w:rPr>
          <w:color w:val="0D7FAC"/>
          <w:sz w:val="16"/>
          <w:szCs w:val="16"/>
        </w:rPr>
        <w:t>Anonymous, 2001</w:t>
      </w:r>
      <w:r>
        <w:rPr>
          <w:color w:val="000000"/>
          <w:sz w:val="16"/>
          <w:szCs w:val="16"/>
        </w:rPr>
        <w:t xml:space="preserve">), it is neces sary to achieve 5 and 6.5 log reduction of VTEC and Salmonella, respectively, </w:t>
      </w:r>
      <w:r>
        <w:rPr>
          <w:color w:val="000000"/>
          <w:sz w:val="16"/>
          <w:szCs w:val="16"/>
        </w:rPr>
        <w:t>through the production process, to ensure microbio logically safe dry, fermented sausage. Pasteurization at higher temperatures enables faster inactivation of pathogens; however, this is associated with more detrimental effects on the sensorial quality of sausages compared to pasteurization at comparably lower temperatures (</w:t>
      </w:r>
      <w:r>
        <w:rPr>
          <w:color w:val="0D7FAC"/>
          <w:sz w:val="16"/>
          <w:szCs w:val="16"/>
        </w:rPr>
        <w:t>Calicioglu, Faith, Buege, &amp; Luchansky, 2002; Hinkens et al. 1996</w:t>
      </w:r>
      <w:r>
        <w:rPr>
          <w:color w:val="000000"/>
          <w:sz w:val="16"/>
          <w:szCs w:val="16"/>
        </w:rPr>
        <w:t xml:space="preserve">). Meat proteins denature strongly at approxi mately 60 </w:t>
      </w:r>
      <w:r>
        <w:rPr>
          <w:color w:val="000000"/>
          <w:sz w:val="20"/>
          <w:szCs w:val="20"/>
          <w:vertAlign w:val="superscript"/>
        </w:rPr>
        <w:t xml:space="preserve"> </w:t>
      </w:r>
      <w:r>
        <w:rPr>
          <w:color w:val="000000"/>
          <w:sz w:val="16"/>
          <w:szCs w:val="16"/>
        </w:rPr>
        <w:t>C (</w:t>
      </w:r>
      <w:r>
        <w:rPr>
          <w:color w:val="0D7FAC"/>
          <w:sz w:val="16"/>
          <w:szCs w:val="16"/>
        </w:rPr>
        <w:t>Hanson, 2004</w:t>
      </w:r>
      <w:r>
        <w:rPr>
          <w:color w:val="000000"/>
          <w:sz w:val="16"/>
          <w:szCs w:val="16"/>
        </w:rPr>
        <w:t xml:space="preserve">), while the temperature of fat melting is considerably lower. Preliminary investigations (results not </w:t>
      </w:r>
      <w:r>
        <w:rPr>
          <w:color w:val="000000"/>
          <w:sz w:val="16"/>
          <w:szCs w:val="16"/>
        </w:rPr>
        <w:lastRenderedPageBreak/>
        <w:t xml:space="preserve">shown) indicated that, generally, pasteurization treatments of pork sausages at &gt;53 </w:t>
      </w:r>
      <w:r>
        <w:rPr>
          <w:color w:val="000000"/>
          <w:sz w:val="20"/>
          <w:szCs w:val="20"/>
          <w:vertAlign w:val="superscript"/>
        </w:rPr>
        <w:t xml:space="preserve"> </w:t>
      </w:r>
      <w:r>
        <w:rPr>
          <w:color w:val="000000"/>
          <w:sz w:val="16"/>
          <w:szCs w:val="16"/>
        </w:rPr>
        <w:t xml:space="preserve">C and of beef sausages at &gt;59 </w:t>
      </w:r>
      <w:r>
        <w:rPr>
          <w:color w:val="000000"/>
          <w:sz w:val="20"/>
          <w:szCs w:val="20"/>
          <w:vertAlign w:val="superscript"/>
        </w:rPr>
        <w:t xml:space="preserve"> </w:t>
      </w:r>
      <w:r>
        <w:rPr>
          <w:color w:val="000000"/>
          <w:sz w:val="16"/>
          <w:szCs w:val="16"/>
        </w:rPr>
        <w:t>C lead to an un acceptable reduction in their sensorial quality, reflecting the dif ferences in the fatty acid saturation and the fat melting points between the two. Hence, only pasteurization regimes below these temperatures for the respective sausages were applied in the cur rent study.</w:t>
      </w:r>
    </w:p>
    <w:p w14:paraId="6990D1B5" w14:textId="77777777" w:rsidR="00476CAE" w:rsidRDefault="00476CAE" w:rsidP="00476CAE">
      <w:pPr>
        <w:pStyle w:val="Standard"/>
        <w:spacing w:before="9" w:line="247" w:lineRule="auto"/>
        <w:ind w:left="8" w:right="198" w:firstLine="232"/>
        <w:jc w:val="both"/>
      </w:pPr>
      <w:r>
        <w:rPr>
          <w:color w:val="000000"/>
          <w:sz w:val="16"/>
          <w:szCs w:val="16"/>
        </w:rPr>
        <w:t xml:space="preserve">Salmonella D-values determined in pork sausages pasteurized at 50 </w:t>
      </w:r>
      <w:r>
        <w:rPr>
          <w:color w:val="000000"/>
          <w:sz w:val="20"/>
          <w:szCs w:val="20"/>
          <w:vertAlign w:val="superscript"/>
        </w:rPr>
        <w:t xml:space="preserve"> </w:t>
      </w:r>
      <w:r>
        <w:rPr>
          <w:color w:val="000000"/>
          <w:sz w:val="16"/>
          <w:szCs w:val="16"/>
        </w:rPr>
        <w:t xml:space="preserve">C and 53 </w:t>
      </w:r>
      <w:r>
        <w:rPr>
          <w:color w:val="000000"/>
          <w:sz w:val="20"/>
          <w:szCs w:val="20"/>
          <w:vertAlign w:val="superscript"/>
        </w:rPr>
        <w:t xml:space="preserve"> </w:t>
      </w:r>
      <w:r>
        <w:rPr>
          <w:color w:val="000000"/>
          <w:sz w:val="16"/>
          <w:szCs w:val="16"/>
        </w:rPr>
        <w:t>C indicated that for a 6.5 log reduction, heat treat ments of roughly 40e50 and 20 min, respectively, would be required (</w:t>
      </w:r>
      <w:r>
        <w:rPr>
          <w:color w:val="0D7FAC"/>
          <w:sz w:val="16"/>
          <w:szCs w:val="16"/>
        </w:rPr>
        <w:t>Table 5</w:t>
      </w:r>
      <w:r>
        <w:rPr>
          <w:color w:val="000000"/>
          <w:sz w:val="16"/>
          <w:szCs w:val="16"/>
        </w:rPr>
        <w:t>). These temperature/time treatments might be considered as workable and acceptable in industrial practice, since</w:t>
      </w:r>
    </w:p>
    <w:p w14:paraId="73CA0F5A" w14:textId="77777777" w:rsidR="00476CAE" w:rsidRDefault="00476CAE" w:rsidP="00476CAE">
      <w:pPr>
        <w:pStyle w:val="Standard"/>
        <w:spacing w:before="511" w:line="240" w:lineRule="auto"/>
      </w:pPr>
      <w:r>
        <w:rPr>
          <w:color w:val="000000"/>
          <w:sz w:val="13"/>
          <w:szCs w:val="13"/>
        </w:rPr>
        <w:t>Table 7</w:t>
      </w:r>
    </w:p>
    <w:p w14:paraId="29BBE08A" w14:textId="77777777" w:rsidR="00476CAE" w:rsidRDefault="00476CAE" w:rsidP="00476CAE">
      <w:pPr>
        <w:pStyle w:val="Standard"/>
        <w:spacing w:line="254" w:lineRule="auto"/>
        <w:ind w:left="167" w:right="42" w:hanging="3"/>
        <w:jc w:val="both"/>
      </w:pPr>
      <w:r>
        <w:rPr>
          <w:color w:val="000000"/>
          <w:sz w:val="16"/>
          <w:szCs w:val="16"/>
        </w:rPr>
        <w:t>would have required 1.5e2 h pasteurization for 1 log reduction (</w:t>
      </w:r>
      <w:r>
        <w:rPr>
          <w:color w:val="0D7FAC"/>
          <w:sz w:val="16"/>
          <w:szCs w:val="16"/>
        </w:rPr>
        <w:t>Tables 5 and 6</w:t>
      </w:r>
      <w:r>
        <w:rPr>
          <w:color w:val="000000"/>
          <w:sz w:val="16"/>
          <w:szCs w:val="16"/>
        </w:rPr>
        <w:t xml:space="preserve">; </w:t>
      </w:r>
      <w:r>
        <w:rPr>
          <w:color w:val="0D7FAC"/>
          <w:sz w:val="16"/>
          <w:szCs w:val="16"/>
        </w:rPr>
        <w:t>Anonymous, 2014</w:t>
      </w:r>
      <w:r>
        <w:rPr>
          <w:color w:val="000000"/>
          <w:sz w:val="16"/>
          <w:szCs w:val="16"/>
        </w:rPr>
        <w:t>). The quality of sausages pasteurized at this temperature was very obviously unacceptable and the sausages were not subjected to the sensory analyses.</w:t>
      </w:r>
    </w:p>
    <w:p w14:paraId="27A1D6E4" w14:textId="77777777" w:rsidR="00476CAE" w:rsidRDefault="00476CAE" w:rsidP="00476CAE">
      <w:pPr>
        <w:pStyle w:val="Standard"/>
        <w:spacing w:before="8" w:line="254" w:lineRule="auto"/>
        <w:ind w:left="165" w:right="37" w:firstLine="243"/>
        <w:jc w:val="both"/>
      </w:pPr>
      <w:r>
        <w:rPr>
          <w:color w:val="000000"/>
          <w:sz w:val="16"/>
          <w:szCs w:val="16"/>
        </w:rPr>
        <w:t>It should be kept in mind that the pathogens' heat inactivation in this study was assessed only during the application of the target pasteurisation temperatures in the centre of the sausages, as D- and Z-</w:t>
      </w:r>
      <w:r>
        <w:rPr>
          <w:color w:val="000000"/>
          <w:sz w:val="16"/>
          <w:szCs w:val="16"/>
        </w:rPr>
        <w:t xml:space="preserve">values were calculated from bacterial counts determined when the target temperature was reached and then throughout its duration. The effects of the heat on the pathogens during heating to, and cooling from, the target temperature was not considered, for practical reasons and because the sausage diameter was small, but the temperature-time rates during the heating and the cooling stages are indicated in </w:t>
      </w:r>
      <w:r>
        <w:rPr>
          <w:color w:val="0D7FAC"/>
          <w:sz w:val="16"/>
          <w:szCs w:val="16"/>
        </w:rPr>
        <w:t>Table 1</w:t>
      </w:r>
      <w:r>
        <w:rPr>
          <w:color w:val="000000"/>
          <w:sz w:val="16"/>
          <w:szCs w:val="16"/>
        </w:rPr>
        <w:t>. Overall, if some proportion of the pathogens' load died off during heating/cooling stages, the overall heat inactivation of the pathogens would have been even more efficient than the presented results. In other words, any systemic error would underestimate pathogen inactivation (meaning sau sages would actually be safer) rather than overestimate it (meaning sausages would actually be riskier).</w:t>
      </w:r>
    </w:p>
    <w:p w14:paraId="06BDAA9E" w14:textId="77777777" w:rsidR="00476CAE" w:rsidRDefault="00476CAE" w:rsidP="00476CAE">
      <w:pPr>
        <w:pStyle w:val="Standard"/>
        <w:spacing w:before="8" w:line="254" w:lineRule="auto"/>
        <w:ind w:left="163" w:right="37" w:firstLine="243"/>
        <w:jc w:val="both"/>
      </w:pPr>
      <w:r>
        <w:rPr>
          <w:color w:val="000000"/>
          <w:sz w:val="16"/>
          <w:szCs w:val="16"/>
        </w:rPr>
        <w:t>On the other hand, uninoculated finished sausages were also subjected to selected pasteurization treatments that expectedly would have reduced Salmonella and E. coli O157 by 6.5 and 5 logs, respectively, and then evaluated by a trained sensory panel in comparison with uninoculated and unpasteurized sausages (</w:t>
      </w:r>
      <w:r>
        <w:rPr>
          <w:color w:val="0D7FAC"/>
          <w:sz w:val="16"/>
          <w:szCs w:val="16"/>
        </w:rPr>
        <w:t>Table 7</w:t>
      </w:r>
      <w:r>
        <w:rPr>
          <w:color w:val="000000"/>
          <w:sz w:val="16"/>
          <w:szCs w:val="16"/>
        </w:rPr>
        <w:t>). The results indicated not only that the total sensorial acceptability of both pork and beef sausages after pasteurization was not reduced, but even that it was somewhat better scored in some cases than the unpasteurized sausages. Fat-out is the only</w:t>
      </w:r>
    </w:p>
    <w:p w14:paraId="3547354F" w14:textId="77777777" w:rsidR="00476CAE" w:rsidRDefault="00476CAE" w:rsidP="00476CAE">
      <w:pPr>
        <w:rPr>
          <w:rFonts w:cs="Mangal"/>
          <w:szCs w:val="20"/>
        </w:rPr>
        <w:sectPr w:rsidR="00476CAE">
          <w:type w:val="continuous"/>
          <w:pgSz w:w="11906" w:h="15860"/>
          <w:pgMar w:top="930" w:right="639" w:bottom="1031" w:left="640" w:header="720" w:footer="720" w:gutter="0"/>
          <w:pgNumType w:start="1"/>
          <w:cols w:num="2" w:space="720" w:equalWidth="0">
            <w:col w:w="5314" w:space="0"/>
            <w:col w:w="5313" w:space="0"/>
          </w:cols>
        </w:sectPr>
      </w:pPr>
    </w:p>
    <w:p w14:paraId="07D4DD3D" w14:textId="77777777" w:rsidR="00476CAE" w:rsidRDefault="00476CAE" w:rsidP="00476CAE">
      <w:pPr>
        <w:pStyle w:val="Standard"/>
        <w:spacing w:before="602" w:line="240" w:lineRule="auto"/>
        <w:ind w:left="215"/>
      </w:pPr>
      <w:r>
        <w:rPr>
          <w:color w:val="000000"/>
          <w:sz w:val="13"/>
          <w:szCs w:val="13"/>
        </w:rPr>
        <w:t>Changes of sensorial acceptability of fermented sausages due to selected pasteurization regimes.</w:t>
      </w:r>
    </w:p>
    <w:p w14:paraId="0C380FDB" w14:textId="77777777" w:rsidR="00476CAE" w:rsidRDefault="00476CAE" w:rsidP="00476CAE">
      <w:pPr>
        <w:pStyle w:val="Standard"/>
        <w:spacing w:before="109" w:line="240" w:lineRule="auto"/>
        <w:ind w:left="335"/>
      </w:pPr>
      <w:r>
        <w:rPr>
          <w:color w:val="000000"/>
          <w:sz w:val="13"/>
          <w:szCs w:val="13"/>
        </w:rPr>
        <w:t>Pasteurisation regimes</w:t>
      </w:r>
      <w:r>
        <w:rPr>
          <w:color w:val="0D7FAC"/>
          <w:sz w:val="15"/>
          <w:szCs w:val="15"/>
          <w:vertAlign w:val="superscript"/>
        </w:rPr>
        <w:t xml:space="preserve">c </w:t>
      </w:r>
      <w:r>
        <w:rPr>
          <w:color w:val="000000"/>
          <w:sz w:val="13"/>
          <w:szCs w:val="13"/>
        </w:rPr>
        <w:t>Overall sensorial acceptability</w:t>
      </w:r>
      <w:r>
        <w:rPr>
          <w:color w:val="0D7FAC"/>
          <w:sz w:val="15"/>
          <w:szCs w:val="15"/>
          <w:vertAlign w:val="superscript"/>
        </w:rPr>
        <w:t xml:space="preserve">a </w:t>
      </w:r>
      <w:r>
        <w:rPr>
          <w:color w:val="000000"/>
          <w:sz w:val="13"/>
          <w:szCs w:val="13"/>
        </w:rPr>
        <w:t>of sausages</w:t>
      </w:r>
      <w:r>
        <w:rPr>
          <w:color w:val="0D7FAC"/>
          <w:sz w:val="15"/>
          <w:szCs w:val="15"/>
          <w:vertAlign w:val="superscript"/>
        </w:rPr>
        <w:t>b</w:t>
      </w:r>
    </w:p>
    <w:p w14:paraId="5DC4FBDB" w14:textId="77777777" w:rsidR="00476CAE" w:rsidRDefault="00476CAE" w:rsidP="00476CAE">
      <w:pPr>
        <w:pStyle w:val="Standard"/>
        <w:spacing w:before="107" w:line="240" w:lineRule="auto"/>
        <w:ind w:right="133"/>
        <w:jc w:val="right"/>
      </w:pPr>
      <w:r>
        <w:rPr>
          <w:color w:val="000000"/>
          <w:sz w:val="13"/>
          <w:szCs w:val="13"/>
        </w:rPr>
        <w:t>A. Non-pasteurised B. Pasteurised (post-processing) Change of overall sensorial acceptability (B-A)</w:t>
      </w:r>
    </w:p>
    <w:p w14:paraId="68FEDC58" w14:textId="77777777" w:rsidR="00476CAE" w:rsidRDefault="00476CAE" w:rsidP="00476CAE">
      <w:pPr>
        <w:pStyle w:val="Standard"/>
        <w:spacing w:before="111" w:line="240" w:lineRule="auto"/>
        <w:ind w:left="335"/>
      </w:pPr>
      <w:r>
        <w:rPr>
          <w:color w:val="000000"/>
          <w:sz w:val="13"/>
          <w:szCs w:val="13"/>
        </w:rPr>
        <w:t>Pork sausages (“Sremska”)</w:t>
      </w:r>
    </w:p>
    <w:p w14:paraId="1458095E" w14:textId="77777777" w:rsidR="00476CAE" w:rsidRDefault="00476CAE" w:rsidP="00476CAE">
      <w:pPr>
        <w:pStyle w:val="Standard"/>
        <w:spacing w:line="240" w:lineRule="auto"/>
        <w:ind w:left="335" w:right="2501" w:hanging="4"/>
      </w:pPr>
      <w:r>
        <w:rPr>
          <w:color w:val="000000"/>
          <w:sz w:val="13"/>
          <w:szCs w:val="13"/>
        </w:rPr>
        <w:t xml:space="preserve">47 </w:t>
      </w:r>
      <w:r>
        <w:rPr>
          <w:color w:val="000000"/>
          <w:sz w:val="15"/>
          <w:szCs w:val="15"/>
          <w:vertAlign w:val="superscript"/>
        </w:rPr>
        <w:t xml:space="preserve"> </w:t>
      </w:r>
      <w:r>
        <w:rPr>
          <w:color w:val="000000"/>
          <w:sz w:val="13"/>
          <w:szCs w:val="13"/>
        </w:rPr>
        <w:t>C/6.5 h 5.83 ± 0.26 6.33 ± 0.26 þ0.50</w:t>
      </w:r>
      <w:r>
        <w:rPr>
          <w:color w:val="000000"/>
          <w:sz w:val="15"/>
          <w:szCs w:val="15"/>
          <w:vertAlign w:val="superscript"/>
        </w:rPr>
        <w:t>D</w:t>
      </w:r>
      <w:r>
        <w:rPr>
          <w:color w:val="000000"/>
          <w:sz w:val="9"/>
          <w:szCs w:val="9"/>
        </w:rPr>
        <w:t xml:space="preserve"> </w:t>
      </w:r>
      <w:r>
        <w:rPr>
          <w:color w:val="000000"/>
          <w:sz w:val="13"/>
          <w:szCs w:val="13"/>
        </w:rPr>
        <w:t xml:space="preserve">50 </w:t>
      </w:r>
      <w:r>
        <w:rPr>
          <w:color w:val="000000"/>
          <w:sz w:val="15"/>
          <w:szCs w:val="15"/>
          <w:vertAlign w:val="superscript"/>
        </w:rPr>
        <w:t xml:space="preserve"> </w:t>
      </w:r>
      <w:r>
        <w:rPr>
          <w:color w:val="000000"/>
          <w:sz w:val="13"/>
          <w:szCs w:val="13"/>
        </w:rPr>
        <w:t>C/52.0 min 5.83 ± 0.26 6.83 ± 0.26 þ1.00</w:t>
      </w:r>
      <w:r>
        <w:rPr>
          <w:color w:val="000000"/>
          <w:sz w:val="15"/>
          <w:szCs w:val="15"/>
          <w:vertAlign w:val="superscript"/>
        </w:rPr>
        <w:t>D</w:t>
      </w:r>
      <w:r>
        <w:rPr>
          <w:color w:val="000000"/>
          <w:sz w:val="9"/>
          <w:szCs w:val="9"/>
        </w:rPr>
        <w:t xml:space="preserve"> </w:t>
      </w:r>
      <w:r>
        <w:rPr>
          <w:color w:val="000000"/>
          <w:sz w:val="13"/>
          <w:szCs w:val="13"/>
        </w:rPr>
        <w:t xml:space="preserve">53 </w:t>
      </w:r>
      <w:r>
        <w:rPr>
          <w:color w:val="000000"/>
          <w:sz w:val="15"/>
          <w:szCs w:val="15"/>
          <w:vertAlign w:val="superscript"/>
        </w:rPr>
        <w:t xml:space="preserve"> </w:t>
      </w:r>
      <w:r>
        <w:rPr>
          <w:color w:val="000000"/>
          <w:sz w:val="13"/>
          <w:szCs w:val="13"/>
        </w:rPr>
        <w:t>C/22.1 min 5.83 ± 0.26 5.92 ± 0.38 þ0.09 Beef sausages (“Sudzuk”)</w:t>
      </w:r>
    </w:p>
    <w:p w14:paraId="106C161F" w14:textId="77777777" w:rsidR="00476CAE" w:rsidRDefault="00476CAE" w:rsidP="00476CAE">
      <w:pPr>
        <w:pStyle w:val="Standard"/>
        <w:spacing w:line="232" w:lineRule="auto"/>
        <w:ind w:left="335" w:right="2501"/>
      </w:pPr>
      <w:r>
        <w:rPr>
          <w:color w:val="000000"/>
          <w:sz w:val="13"/>
          <w:szCs w:val="13"/>
        </w:rPr>
        <w:t xml:space="preserve">54 </w:t>
      </w:r>
      <w:r>
        <w:rPr>
          <w:color w:val="000000"/>
          <w:sz w:val="15"/>
          <w:szCs w:val="15"/>
          <w:vertAlign w:val="superscript"/>
        </w:rPr>
        <w:t xml:space="preserve"> </w:t>
      </w:r>
      <w:r>
        <w:rPr>
          <w:color w:val="000000"/>
          <w:sz w:val="13"/>
          <w:szCs w:val="13"/>
        </w:rPr>
        <w:t>C/3.16 h 5.83 ± 0.41 6.83 ± 0.26 þ1.00</w:t>
      </w:r>
      <w:r>
        <w:rPr>
          <w:color w:val="000000"/>
          <w:sz w:val="15"/>
          <w:szCs w:val="15"/>
          <w:vertAlign w:val="superscript"/>
        </w:rPr>
        <w:t>D</w:t>
      </w:r>
      <w:r>
        <w:rPr>
          <w:color w:val="000000"/>
          <w:sz w:val="9"/>
          <w:szCs w:val="9"/>
        </w:rPr>
        <w:t xml:space="preserve"> </w:t>
      </w:r>
      <w:r>
        <w:rPr>
          <w:color w:val="000000"/>
          <w:sz w:val="13"/>
          <w:szCs w:val="13"/>
        </w:rPr>
        <w:t xml:space="preserve">57 </w:t>
      </w:r>
      <w:r>
        <w:rPr>
          <w:color w:val="000000"/>
          <w:sz w:val="15"/>
          <w:szCs w:val="15"/>
          <w:vertAlign w:val="superscript"/>
        </w:rPr>
        <w:t xml:space="preserve"> </w:t>
      </w:r>
      <w:r>
        <w:rPr>
          <w:color w:val="000000"/>
          <w:sz w:val="13"/>
          <w:szCs w:val="13"/>
        </w:rPr>
        <w:t xml:space="preserve">C/70.0 min 5.83 ± 0.41 5.92 ± 0.49 þ0.09 59 </w:t>
      </w:r>
      <w:r>
        <w:rPr>
          <w:color w:val="000000"/>
          <w:sz w:val="15"/>
          <w:szCs w:val="15"/>
          <w:vertAlign w:val="superscript"/>
        </w:rPr>
        <w:t xml:space="preserve"> </w:t>
      </w:r>
      <w:r>
        <w:rPr>
          <w:color w:val="000000"/>
          <w:sz w:val="13"/>
          <w:szCs w:val="13"/>
        </w:rPr>
        <w:t>C/40.0 min 5.83 ± 0.41 6.50 ± 0.31 þ0.67</w:t>
      </w:r>
      <w:r>
        <w:rPr>
          <w:color w:val="000000"/>
          <w:sz w:val="15"/>
          <w:szCs w:val="15"/>
          <w:vertAlign w:val="superscript"/>
        </w:rPr>
        <w:t>D</w:t>
      </w:r>
    </w:p>
    <w:p w14:paraId="1D9954DE" w14:textId="77777777" w:rsidR="00476CAE" w:rsidRDefault="00476CAE" w:rsidP="00476CAE">
      <w:pPr>
        <w:pStyle w:val="Standard"/>
        <w:spacing w:before="110" w:line="240" w:lineRule="auto"/>
        <w:ind w:left="216"/>
      </w:pPr>
      <w:r>
        <w:rPr>
          <w:color w:val="000000"/>
          <w:sz w:val="13"/>
          <w:szCs w:val="13"/>
        </w:rPr>
        <w:t>D e Difference B versus A statistically significant (p &lt; 0.05).</w:t>
      </w:r>
    </w:p>
    <w:p w14:paraId="1E598591" w14:textId="77777777" w:rsidR="00476CAE" w:rsidRDefault="00476CAE" w:rsidP="00476CAE">
      <w:pPr>
        <w:pStyle w:val="Standard"/>
        <w:spacing w:line="240" w:lineRule="auto"/>
        <w:ind w:left="330"/>
      </w:pPr>
      <w:r>
        <w:rPr>
          <w:color w:val="000000"/>
          <w:sz w:val="15"/>
          <w:szCs w:val="15"/>
          <w:vertAlign w:val="superscript"/>
        </w:rPr>
        <w:t xml:space="preserve">a </w:t>
      </w:r>
      <w:r>
        <w:rPr>
          <w:color w:val="000000"/>
          <w:sz w:val="13"/>
          <w:szCs w:val="13"/>
        </w:rPr>
        <w:t>Determined by a sensory panel using scoring scale from 1 to 7.</w:t>
      </w:r>
    </w:p>
    <w:p w14:paraId="6B65D900" w14:textId="77777777" w:rsidR="00476CAE" w:rsidRDefault="00476CAE" w:rsidP="00476CAE">
      <w:pPr>
        <w:pStyle w:val="Standard"/>
        <w:spacing w:line="240" w:lineRule="auto"/>
        <w:ind w:left="324"/>
      </w:pPr>
      <w:r>
        <w:rPr>
          <w:color w:val="000000"/>
          <w:sz w:val="15"/>
          <w:szCs w:val="15"/>
          <w:vertAlign w:val="superscript"/>
        </w:rPr>
        <w:t xml:space="preserve">b </w:t>
      </w:r>
      <w:r>
        <w:rPr>
          <w:color w:val="000000"/>
          <w:sz w:val="13"/>
          <w:szCs w:val="13"/>
        </w:rPr>
        <w:t>Not inoculated with pathogens.</w:t>
      </w:r>
    </w:p>
    <w:p w14:paraId="3D42C039" w14:textId="77777777" w:rsidR="00476CAE" w:rsidRDefault="00476CAE" w:rsidP="00476CAE">
      <w:pPr>
        <w:pStyle w:val="Standard"/>
        <w:spacing w:line="240" w:lineRule="auto"/>
        <w:ind w:left="335"/>
      </w:pPr>
      <w:r>
        <w:rPr>
          <w:color w:val="000000"/>
          <w:sz w:val="15"/>
          <w:szCs w:val="15"/>
          <w:vertAlign w:val="superscript"/>
        </w:rPr>
        <w:t xml:space="preserve">c </w:t>
      </w:r>
      <w:r>
        <w:rPr>
          <w:color w:val="000000"/>
          <w:sz w:val="13"/>
          <w:szCs w:val="13"/>
        </w:rPr>
        <w:t>Targeting 6.5 log reduction of Salmonella in pork sausages or 5 log reduction Escherichia coli O157 in beef sausages.</w:t>
      </w:r>
    </w:p>
    <w:p w14:paraId="44D521D9" w14:textId="77777777" w:rsidR="00476CAE" w:rsidRDefault="00476CAE" w:rsidP="00476CAE">
      <w:pPr>
        <w:pStyle w:val="Standard"/>
        <w:spacing w:line="240" w:lineRule="auto"/>
        <w:ind w:left="17"/>
      </w:pPr>
      <w:r>
        <w:rPr>
          <w:color w:val="000000"/>
          <w:sz w:val="12"/>
          <w:szCs w:val="12"/>
        </w:rPr>
        <w:t>406 M. Ducic et al. / Food Control 59 (2016) 400e406</w:t>
      </w:r>
    </w:p>
    <w:p w14:paraId="3F806530" w14:textId="77777777" w:rsidR="00476CAE" w:rsidRDefault="00476CAE" w:rsidP="00476CAE">
      <w:pPr>
        <w:rPr>
          <w:rFonts w:cs="Mangal"/>
          <w:szCs w:val="20"/>
        </w:rPr>
        <w:sectPr w:rsidR="00476CAE">
          <w:type w:val="continuous"/>
          <w:pgSz w:w="11906" w:h="15860"/>
          <w:pgMar w:top="930" w:right="639" w:bottom="1031" w:left="640" w:header="720" w:footer="720" w:gutter="0"/>
          <w:pgNumType w:start="1"/>
          <w:cols w:space="720"/>
        </w:sectPr>
      </w:pPr>
    </w:p>
    <w:p w14:paraId="3BB6B6BB" w14:textId="77777777" w:rsidR="00476CAE" w:rsidRDefault="00476CAE" w:rsidP="00476CAE">
      <w:pPr>
        <w:pStyle w:val="Standard"/>
        <w:spacing w:before="210" w:line="254" w:lineRule="auto"/>
        <w:ind w:left="6" w:right="198" w:firstLine="2"/>
        <w:jc w:val="both"/>
      </w:pPr>
      <w:r>
        <w:rPr>
          <w:color w:val="000000"/>
          <w:sz w:val="16"/>
          <w:szCs w:val="16"/>
        </w:rPr>
        <w:t>negative consequence of thermal treatments of dry fermented sausages (</w:t>
      </w:r>
      <w:r>
        <w:rPr>
          <w:color w:val="0D7FAC"/>
          <w:sz w:val="16"/>
          <w:szCs w:val="16"/>
        </w:rPr>
        <w:t>Shay &amp; Souness, 1995</w:t>
      </w:r>
      <w:r>
        <w:rPr>
          <w:color w:val="000000"/>
          <w:sz w:val="16"/>
          <w:szCs w:val="16"/>
        </w:rPr>
        <w:t>), but this occurred only to a moderate extent in the present study. Nevertheless, the good sensorial acceptance or even preference of the heat-treated fer mented sausages found in this study was based on scoring by a sensory panel trained for and familiar with these meat products typical on the Serbian market, so the findings cannot be directly extrapolated to consumers' preferences in other countries.</w:t>
      </w:r>
    </w:p>
    <w:p w14:paraId="6B8D0B08" w14:textId="77777777" w:rsidR="00476CAE" w:rsidRDefault="00476CAE" w:rsidP="00476CAE">
      <w:pPr>
        <w:pStyle w:val="Standard"/>
        <w:spacing w:before="8" w:line="254" w:lineRule="auto"/>
        <w:ind w:left="5" w:right="196" w:firstLine="242"/>
        <w:jc w:val="both"/>
      </w:pPr>
      <w:r>
        <w:rPr>
          <w:color w:val="000000"/>
          <w:sz w:val="16"/>
          <w:szCs w:val="16"/>
        </w:rPr>
        <w:t>Overall, the results of the present study confirmed that carefully selected post-processing pasteurization of finished dry fermented sausages, appropriately adjusted to the specifics of the raw mate rials and the sausage type, has the potential to eliminate Salmonella and E. coli O157 from pork and beef sausages, respectively, while still preserving acceptable sensory quality of the finished product. However, L. monocytogenes proved to be comparably markedly more heat resistant in both types of sausages, so further research is required to determine the best procedures to acceptably reduce numbers of this pathogen in dry fermented sausages. Nevertheless, considering that L. monocytogenes is unable to grow in finished dry fermented sausages (</w:t>
      </w:r>
      <w:r>
        <w:rPr>
          <w:color w:val="0D7FAC"/>
          <w:sz w:val="16"/>
          <w:szCs w:val="16"/>
        </w:rPr>
        <w:t>Tables 2 and 3</w:t>
      </w:r>
      <w:r>
        <w:rPr>
          <w:color w:val="000000"/>
          <w:sz w:val="16"/>
          <w:szCs w:val="16"/>
        </w:rPr>
        <w:t>), and that in most countries a level up to 100 cells per gram is considered as acceptable in ready to-eat foods where it cannot grow (</w:t>
      </w:r>
      <w:r>
        <w:rPr>
          <w:color w:val="0D7FAC"/>
          <w:sz w:val="16"/>
          <w:szCs w:val="16"/>
        </w:rPr>
        <w:t>Anonymous, 2005</w:t>
      </w:r>
      <w:r>
        <w:rPr>
          <w:color w:val="000000"/>
          <w:sz w:val="16"/>
          <w:szCs w:val="16"/>
        </w:rPr>
        <w:t>), it is ques tionable whether total elimination from fermented sausages is an absolutely necessary requirement, as long as low initial counts and growth prevention are reliably ensured.</w:t>
      </w:r>
    </w:p>
    <w:p w14:paraId="1CED2FB7" w14:textId="77777777" w:rsidR="00476CAE" w:rsidRDefault="00476CAE" w:rsidP="00476CAE">
      <w:pPr>
        <w:pStyle w:val="Standard"/>
        <w:spacing w:before="376" w:line="240" w:lineRule="auto"/>
      </w:pPr>
      <w:r>
        <w:rPr>
          <w:color w:val="000000"/>
          <w:sz w:val="16"/>
          <w:szCs w:val="16"/>
        </w:rPr>
        <w:t>Acknowledgements</w:t>
      </w:r>
    </w:p>
    <w:p w14:paraId="524C320E" w14:textId="77777777" w:rsidR="00476CAE" w:rsidRDefault="00476CAE" w:rsidP="00476CAE">
      <w:pPr>
        <w:pStyle w:val="Standard"/>
        <w:spacing w:before="228" w:line="254" w:lineRule="auto"/>
        <w:ind w:left="1" w:right="201" w:firstLine="239"/>
        <w:jc w:val="both"/>
      </w:pPr>
      <w:r>
        <w:rPr>
          <w:color w:val="000000"/>
          <w:sz w:val="16"/>
          <w:szCs w:val="16"/>
        </w:rPr>
        <w:t>The study was funded by the Serbian Ministry of Science and Technology (project TR31034). The authors are grateful to Prof. Milan Baltic's group (University of Belgrade, Serbia) for help with the sensory evaluation.</w:t>
      </w:r>
    </w:p>
    <w:p w14:paraId="5029343A" w14:textId="77777777" w:rsidR="00476CAE" w:rsidRDefault="00476CAE" w:rsidP="00476CAE">
      <w:pPr>
        <w:pStyle w:val="Standard"/>
        <w:spacing w:before="377" w:line="240" w:lineRule="auto"/>
        <w:ind w:left="6"/>
      </w:pPr>
      <w:r>
        <w:rPr>
          <w:color w:val="000000"/>
          <w:sz w:val="16"/>
          <w:szCs w:val="16"/>
        </w:rPr>
        <w:t>References</w:t>
      </w:r>
    </w:p>
    <w:p w14:paraId="57C5798C" w14:textId="77777777" w:rsidR="00476CAE" w:rsidRDefault="00476CAE" w:rsidP="00476CAE">
      <w:pPr>
        <w:pStyle w:val="Standard"/>
        <w:spacing w:before="203" w:line="242" w:lineRule="auto"/>
        <w:ind w:left="245" w:right="200" w:hanging="244"/>
        <w:jc w:val="both"/>
      </w:pPr>
      <w:r>
        <w:rPr>
          <w:color w:val="0D7FAC"/>
          <w:sz w:val="13"/>
          <w:szCs w:val="13"/>
        </w:rPr>
        <w:t>Anon. (2000). Interim guidelines for the control of verotoxinogenic Escherichia coli including E. coli O157:H7 in ready to eat fermented sausages containing beef or a beef product as an ingredient. Guideline no. 12. Issued by Food Directorate. Health Protection Branch, Health Canada</w:t>
      </w:r>
      <w:r>
        <w:rPr>
          <w:color w:val="000000"/>
          <w:sz w:val="13"/>
          <w:szCs w:val="13"/>
        </w:rPr>
        <w:t>.</w:t>
      </w:r>
    </w:p>
    <w:p w14:paraId="4DD4DFF4" w14:textId="77777777" w:rsidR="00476CAE" w:rsidRDefault="00476CAE" w:rsidP="00476CAE">
      <w:pPr>
        <w:pStyle w:val="Standard"/>
        <w:spacing w:before="5" w:line="240" w:lineRule="auto"/>
        <w:ind w:left="236" w:right="200" w:hanging="235"/>
        <w:jc w:val="both"/>
      </w:pPr>
      <w:r>
        <w:rPr>
          <w:color w:val="0D7FAC"/>
          <w:sz w:val="13"/>
          <w:szCs w:val="13"/>
        </w:rPr>
        <w:t>Anon. (2001). Performance standards for production of processed meat and poultry products; proposed rule. U.S. Department of Agriculture, Food Safety and In spection Service</w:t>
      </w:r>
      <w:r>
        <w:rPr>
          <w:color w:val="000000"/>
          <w:sz w:val="13"/>
          <w:szCs w:val="13"/>
        </w:rPr>
        <w:t>.</w:t>
      </w:r>
    </w:p>
    <w:p w14:paraId="7AA06349" w14:textId="77777777" w:rsidR="00476CAE" w:rsidRDefault="00476CAE" w:rsidP="00476CAE">
      <w:pPr>
        <w:pStyle w:val="Standard"/>
        <w:spacing w:before="4" w:line="242" w:lineRule="auto"/>
        <w:ind w:left="241" w:right="201" w:hanging="239"/>
        <w:jc w:val="both"/>
      </w:pPr>
      <w:r>
        <w:rPr>
          <w:color w:val="0D7FAC"/>
          <w:sz w:val="13"/>
          <w:szCs w:val="13"/>
        </w:rPr>
        <w:t>Anon. (2005). Commission regulation (EC) No 2073/2005 of 15 November 2005 on microbiological criteria for foodstuffs. Official Journal of the European Union, L338, 1e26</w:t>
      </w:r>
      <w:r>
        <w:rPr>
          <w:color w:val="000000"/>
          <w:sz w:val="13"/>
          <w:szCs w:val="13"/>
        </w:rPr>
        <w:t>.</w:t>
      </w:r>
    </w:p>
    <w:p w14:paraId="760DEAF1" w14:textId="77777777" w:rsidR="00476CAE" w:rsidRDefault="00476CAE" w:rsidP="00476CAE">
      <w:pPr>
        <w:pStyle w:val="Standard"/>
        <w:spacing w:before="3" w:line="240" w:lineRule="auto"/>
        <w:ind w:left="246" w:right="202" w:hanging="244"/>
        <w:jc w:val="both"/>
      </w:pPr>
      <w:r>
        <w:rPr>
          <w:color w:val="0D7FAC"/>
          <w:sz w:val="13"/>
          <w:szCs w:val="13"/>
        </w:rPr>
        <w:t>Anon. (2014). Controlling Listeria monocytogenes in post-lethality exposed ready-to eat meat and poultry products. US Department of Agriculture, Food Safety and Inspection Service</w:t>
      </w:r>
      <w:r>
        <w:rPr>
          <w:color w:val="000000"/>
          <w:sz w:val="13"/>
          <w:szCs w:val="13"/>
        </w:rPr>
        <w:t>.</w:t>
      </w:r>
    </w:p>
    <w:p w14:paraId="0EFB1079" w14:textId="77777777" w:rsidR="00476CAE" w:rsidRDefault="00476CAE" w:rsidP="00476CAE">
      <w:pPr>
        <w:pStyle w:val="Standard"/>
        <w:spacing w:before="5" w:line="242" w:lineRule="auto"/>
        <w:ind w:left="245" w:right="198" w:hanging="237"/>
        <w:jc w:val="both"/>
      </w:pPr>
      <w:r>
        <w:rPr>
          <w:color w:val="0D7FAC"/>
          <w:sz w:val="13"/>
          <w:szCs w:val="13"/>
        </w:rPr>
        <w:t>Blagojevic, B., Antic, D., Adzic, B., Tasic, T., Ikonic, P., &amp; Buncic, S. (2015). Decon tamination of incoming beef trimmings with hot lactic acid solution to improve microbiological safety of resulting dry fermented sausages e a pilot study. Food Control, 54, 144e149</w:t>
      </w:r>
      <w:r>
        <w:rPr>
          <w:color w:val="000000"/>
          <w:sz w:val="13"/>
          <w:szCs w:val="13"/>
        </w:rPr>
        <w:t>.</w:t>
      </w:r>
    </w:p>
    <w:p w14:paraId="50B39B3E" w14:textId="77777777" w:rsidR="00476CAE" w:rsidRDefault="00476CAE" w:rsidP="00476CAE">
      <w:pPr>
        <w:pStyle w:val="Standard"/>
        <w:spacing w:before="4" w:line="240" w:lineRule="auto"/>
        <w:ind w:left="247" w:right="199" w:hanging="239"/>
        <w:jc w:val="both"/>
      </w:pPr>
      <w:r>
        <w:rPr>
          <w:color w:val="0D7FAC"/>
          <w:sz w:val="13"/>
          <w:szCs w:val="13"/>
        </w:rPr>
        <w:t>Buncic, &amp; Avery. (2004). Lysteria monocytogenes. In W. K. Jensen, C. Devine, &amp; M. Dikeman (Eds.), Encyclopedia of meat sciences (Vol. 2, pp. 804e813). Oxford: Elsevier. vol. 1</w:t>
      </w:r>
      <w:r>
        <w:rPr>
          <w:color w:val="000000"/>
          <w:sz w:val="13"/>
          <w:szCs w:val="13"/>
        </w:rPr>
        <w:t>.</w:t>
      </w:r>
    </w:p>
    <w:p w14:paraId="15577696" w14:textId="77777777" w:rsidR="00476CAE" w:rsidRDefault="00476CAE" w:rsidP="00476CAE">
      <w:pPr>
        <w:pStyle w:val="Standard"/>
        <w:spacing w:before="5" w:line="240" w:lineRule="auto"/>
        <w:ind w:left="241" w:right="198" w:hanging="233"/>
        <w:jc w:val="both"/>
      </w:pPr>
      <w:r>
        <w:rPr>
          <w:color w:val="0D7FAC"/>
          <w:sz w:val="13"/>
          <w:szCs w:val="13"/>
        </w:rPr>
        <w:t>Buncic, S., Paunovic, L., &amp; Radisic, D. (1991). The fate of Listeria monocytogenes in fermented sausages and in vacuum-packaged frankfurters. Journal of Food Protection, 54, 413e417</w:t>
      </w:r>
      <w:r>
        <w:rPr>
          <w:color w:val="000000"/>
          <w:sz w:val="13"/>
          <w:szCs w:val="13"/>
        </w:rPr>
        <w:t>.</w:t>
      </w:r>
    </w:p>
    <w:p w14:paraId="576D22E5" w14:textId="77777777" w:rsidR="00476CAE" w:rsidRDefault="00476CAE" w:rsidP="00476CAE">
      <w:pPr>
        <w:pStyle w:val="Standard"/>
        <w:spacing w:before="5" w:line="242" w:lineRule="auto"/>
        <w:ind w:left="241" w:right="198" w:hanging="234"/>
        <w:jc w:val="both"/>
      </w:pPr>
      <w:r>
        <w:rPr>
          <w:color w:val="0D7FAC"/>
          <w:sz w:val="13"/>
          <w:szCs w:val="13"/>
        </w:rPr>
        <w:t>Caklovica, F., Kozacinski, L., Cvrtila, Z., Veskovic-Moracanin, S., Gasparik Reichardt, J., Zdolec, N., et al. (2005). Influence of selected LAB on L. monocytogenes during production of traditionally fermented sausages. Teh nologija Mesa, 46, 185e193</w:t>
      </w:r>
      <w:r>
        <w:rPr>
          <w:color w:val="000000"/>
          <w:sz w:val="13"/>
          <w:szCs w:val="13"/>
        </w:rPr>
        <w:t>.</w:t>
      </w:r>
    </w:p>
    <w:p w14:paraId="10E09332" w14:textId="77777777" w:rsidR="00476CAE" w:rsidRDefault="00476CAE" w:rsidP="00476CAE">
      <w:pPr>
        <w:pStyle w:val="Standard"/>
        <w:spacing w:before="4" w:line="240" w:lineRule="auto"/>
        <w:ind w:left="241" w:right="186" w:hanging="234"/>
        <w:jc w:val="both"/>
      </w:pPr>
      <w:r>
        <w:rPr>
          <w:color w:val="0D7FAC"/>
          <w:sz w:val="13"/>
          <w:szCs w:val="13"/>
        </w:rPr>
        <w:t>Calicioglu, M., Faith, N. G., Buege, D. R., &amp; Luchansky, J. B. (2002). Viability of Escherichia coli O157:H7 during manufacturing and storage of a fermented, semidry soudjouk-style sausage. Journal of Food Protection, 65, 1541e1544</w:t>
      </w:r>
      <w:r>
        <w:rPr>
          <w:color w:val="000000"/>
          <w:sz w:val="13"/>
          <w:szCs w:val="13"/>
        </w:rPr>
        <w:t>.</w:t>
      </w:r>
    </w:p>
    <w:p w14:paraId="127B9D23" w14:textId="77777777" w:rsidR="00476CAE" w:rsidRDefault="00476CAE" w:rsidP="00476CAE">
      <w:pPr>
        <w:pStyle w:val="Standard"/>
        <w:spacing w:before="5" w:line="240" w:lineRule="auto"/>
        <w:ind w:left="246" w:right="186" w:hanging="239"/>
        <w:jc w:val="both"/>
      </w:pPr>
      <w:r>
        <w:rPr>
          <w:color w:val="0D7FAC"/>
          <w:sz w:val="13"/>
          <w:szCs w:val="13"/>
        </w:rPr>
        <w:t>Comi, G., Urso, R., Iacumin, L., Rantsiou, K., Cattaneo, P., Cantoni, C., et al. (2005). Characterisation of naturally fermented sausages produced in the north east of Italy. Meat Science, 69, 381e392</w:t>
      </w:r>
      <w:r>
        <w:rPr>
          <w:color w:val="000000"/>
          <w:sz w:val="13"/>
          <w:szCs w:val="13"/>
        </w:rPr>
        <w:t>.</w:t>
      </w:r>
    </w:p>
    <w:p w14:paraId="2B48157E" w14:textId="77777777" w:rsidR="00476CAE" w:rsidRDefault="00476CAE" w:rsidP="00476CAE">
      <w:pPr>
        <w:pStyle w:val="Standard"/>
        <w:spacing w:before="5" w:line="240" w:lineRule="auto"/>
        <w:ind w:left="246" w:right="199" w:hanging="238"/>
        <w:jc w:val="both"/>
      </w:pPr>
      <w:r>
        <w:rPr>
          <w:color w:val="0D7FAC"/>
          <w:sz w:val="13"/>
          <w:szCs w:val="13"/>
        </w:rPr>
        <w:t>Drosinos, E. H., Mataragas, M., Xiraphi, N., Moschonas, G., Gaitis, F., &amp; Metaxopulos, J. (2005). Characterisation of the microbial flora from a traditional Greek fermented sausage. Meat Science, 69, 307e317</w:t>
      </w:r>
      <w:r>
        <w:rPr>
          <w:color w:val="000000"/>
          <w:sz w:val="13"/>
          <w:szCs w:val="13"/>
        </w:rPr>
        <w:t>.</w:t>
      </w:r>
    </w:p>
    <w:p w14:paraId="076D4B15" w14:textId="77777777" w:rsidR="00476CAE" w:rsidRDefault="00476CAE" w:rsidP="00476CAE">
      <w:pPr>
        <w:pStyle w:val="Standard"/>
        <w:spacing w:before="8" w:line="240" w:lineRule="auto"/>
        <w:ind w:left="404" w:right="43" w:hanging="237"/>
        <w:jc w:val="both"/>
      </w:pPr>
      <w:r>
        <w:rPr>
          <w:color w:val="0D7FAC"/>
          <w:sz w:val="13"/>
          <w:szCs w:val="13"/>
        </w:rPr>
        <w:t>Fontana, C., Cocconcelli, P. S., &amp; Vignolo, G. (2005). Monitoring the bacterial pop ulation dynamics during fermentation of artisanal Argentinean sausages. In ternational Journal of Food Microbiology, 103, 131e142</w:t>
      </w:r>
      <w:r>
        <w:rPr>
          <w:color w:val="000000"/>
          <w:sz w:val="13"/>
          <w:szCs w:val="13"/>
        </w:rPr>
        <w:t>.</w:t>
      </w:r>
    </w:p>
    <w:p w14:paraId="06E622F9" w14:textId="77777777" w:rsidR="00476CAE" w:rsidRDefault="00476CAE" w:rsidP="00476CAE">
      <w:pPr>
        <w:pStyle w:val="Standard"/>
        <w:spacing w:before="5" w:line="240" w:lineRule="auto"/>
        <w:ind w:left="400" w:right="38" w:hanging="233"/>
        <w:jc w:val="both"/>
      </w:pPr>
      <w:r>
        <w:rPr>
          <w:color w:val="0D7FAC"/>
          <w:sz w:val="13"/>
          <w:szCs w:val="13"/>
        </w:rPr>
        <w:t xml:space="preserve">Getty, K. J. K., Phebus, R. K., Marsden, J. L., Fung, D. Y. C., &amp; Kastner, C. L. (2000). </w:t>
      </w:r>
      <w:r>
        <w:rPr>
          <w:color w:val="0D7FAC"/>
          <w:sz w:val="13"/>
          <w:szCs w:val="13"/>
        </w:rPr>
        <w:lastRenderedPageBreak/>
        <w:t>Escherichia coli O157:H7 and fermented sausages: a review. Journal of Rapid Methods and Automation in Microbiology, 8, 141e170</w:t>
      </w:r>
      <w:r>
        <w:rPr>
          <w:color w:val="000000"/>
          <w:sz w:val="13"/>
          <w:szCs w:val="13"/>
        </w:rPr>
        <w:t>.</w:t>
      </w:r>
    </w:p>
    <w:p w14:paraId="45D862BA" w14:textId="77777777" w:rsidR="00476CAE" w:rsidRDefault="00476CAE" w:rsidP="00476CAE">
      <w:pPr>
        <w:pStyle w:val="Standard"/>
        <w:spacing w:before="5" w:line="240" w:lineRule="auto"/>
        <w:ind w:left="405" w:right="41" w:hanging="237"/>
        <w:jc w:val="both"/>
      </w:pPr>
      <w:r>
        <w:rPr>
          <w:color w:val="0D7FAC"/>
          <w:sz w:val="13"/>
          <w:szCs w:val="13"/>
        </w:rPr>
        <w:t>Gieraltowsky, L., Julian, E., Pringle, J., Macdonald, K., Quilliam, D., Marsden-Hang, N., et al. (2013). Nationwide outbreak of Salmonella Montevideo associated with contaminated imported black and red pepper: warehouse membership cards provide critical clues to identify the source. Epidemiology and Infection, 141, 1244e1252</w:t>
      </w:r>
      <w:r>
        <w:rPr>
          <w:color w:val="000000"/>
          <w:sz w:val="13"/>
          <w:szCs w:val="13"/>
        </w:rPr>
        <w:t>.</w:t>
      </w:r>
    </w:p>
    <w:p w14:paraId="19506339" w14:textId="77777777" w:rsidR="00476CAE" w:rsidRDefault="00476CAE" w:rsidP="00476CAE">
      <w:pPr>
        <w:pStyle w:val="Standard"/>
        <w:spacing w:before="4" w:line="242" w:lineRule="auto"/>
        <w:ind w:left="167" w:right="42"/>
      </w:pPr>
      <w:r>
        <w:rPr>
          <w:color w:val="0D7FAC"/>
          <w:sz w:val="13"/>
          <w:szCs w:val="13"/>
        </w:rPr>
        <w:t>Hanson, E. R. (2004). Smoking and cooking equipment. In C. Devine, &amp; Dikeman (Eds.), Encyclopedia of meat sciences (Vol. 1, pp. 1062e1072). Oxford: Elsevier</w:t>
      </w:r>
      <w:r>
        <w:rPr>
          <w:color w:val="000000"/>
          <w:sz w:val="13"/>
          <w:szCs w:val="13"/>
        </w:rPr>
        <w:t xml:space="preserve">. </w:t>
      </w:r>
      <w:r>
        <w:rPr>
          <w:color w:val="0D7FAC"/>
          <w:sz w:val="13"/>
          <w:szCs w:val="13"/>
        </w:rPr>
        <w:t>Heir, E., Holck, L. A., Omer, K. M., Alvseike, O., Mage, I., Hoy, M., et al. (2013). Effects of post-processing treatments on sensory quality and Shiga toxigenic Escher ichia coli reductions in dry-fermented sausages. Meat Science, 94, 47e54</w:t>
      </w:r>
      <w:r>
        <w:rPr>
          <w:color w:val="000000"/>
          <w:sz w:val="13"/>
          <w:szCs w:val="13"/>
        </w:rPr>
        <w:t xml:space="preserve">. </w:t>
      </w:r>
      <w:r>
        <w:rPr>
          <w:color w:val="0D7FAC"/>
          <w:sz w:val="13"/>
          <w:szCs w:val="13"/>
        </w:rPr>
        <w:t>Hinkens, J. C., Faith, N. G., Lorang, T. D., Bailey, P., Buege, D., Kaspar, C. W., et al. (1996). Validation of pepperoni processes for control of Escherichia coli O157:H7. Journal of Food Protection, 59, 1260e1266</w:t>
      </w:r>
      <w:r>
        <w:rPr>
          <w:color w:val="000000"/>
          <w:sz w:val="13"/>
          <w:szCs w:val="13"/>
        </w:rPr>
        <w:t>.</w:t>
      </w:r>
    </w:p>
    <w:p w14:paraId="3BFB3987" w14:textId="77777777" w:rsidR="00476CAE" w:rsidRDefault="00476CAE" w:rsidP="00476CAE">
      <w:pPr>
        <w:pStyle w:val="Standard"/>
        <w:spacing w:before="4" w:line="240" w:lineRule="auto"/>
        <w:ind w:left="400" w:right="42" w:hanging="232"/>
        <w:jc w:val="both"/>
      </w:pPr>
      <w:r>
        <w:rPr>
          <w:color w:val="0D7FAC"/>
          <w:sz w:val="13"/>
          <w:szCs w:val="13"/>
        </w:rPr>
        <w:t>Holck, A. L., Axelsson, L., Rode, T. M., Hoy, M., Mage, I., Alvseike, O., et al. (2011). Reduction of verotoxigenic Escherichia coli in production of fermented sausages. Meat Science, 89, 286e295</w:t>
      </w:r>
      <w:r>
        <w:rPr>
          <w:color w:val="000000"/>
          <w:sz w:val="13"/>
          <w:szCs w:val="13"/>
        </w:rPr>
        <w:t>.</w:t>
      </w:r>
    </w:p>
    <w:p w14:paraId="2FDAD63F" w14:textId="77777777" w:rsidR="00476CAE" w:rsidRDefault="00476CAE" w:rsidP="00476CAE">
      <w:pPr>
        <w:pStyle w:val="Standard"/>
        <w:spacing w:before="5" w:line="240" w:lineRule="auto"/>
        <w:ind w:left="404" w:right="43" w:hanging="236"/>
        <w:jc w:val="both"/>
      </w:pPr>
      <w:r>
        <w:rPr>
          <w:color w:val="0D7FAC"/>
          <w:sz w:val="13"/>
          <w:szCs w:val="13"/>
        </w:rPr>
        <w:t>Ihnot, A. M., Roering, A. M., Wierzba, R. K., Faith, N. G., &amp; Luchansky, J. B. (1998). Behavior of Salmonella Typhimurium DT104 during the manufacture and stor age of pepperoni. International Journal of Food Microbiology, 40, 117e121</w:t>
      </w:r>
      <w:r>
        <w:rPr>
          <w:color w:val="000000"/>
          <w:sz w:val="13"/>
          <w:szCs w:val="13"/>
        </w:rPr>
        <w:t>.</w:t>
      </w:r>
    </w:p>
    <w:p w14:paraId="7959FF6E" w14:textId="77777777" w:rsidR="00476CAE" w:rsidRDefault="00476CAE" w:rsidP="00476CAE">
      <w:pPr>
        <w:pStyle w:val="Standard"/>
        <w:spacing w:before="5" w:line="240" w:lineRule="auto"/>
        <w:ind w:left="400" w:right="39" w:hanging="232"/>
        <w:jc w:val="both"/>
      </w:pPr>
      <w:r>
        <w:rPr>
          <w:color w:val="0D7FAC"/>
          <w:sz w:val="13"/>
          <w:szCs w:val="13"/>
        </w:rPr>
        <w:t>Kang, D. H., &amp; Fung, D. Y. C. (2000). Application of thin agar layer method for re covery of injured Salmonella Typhimurium. International Journal of Food Microbiology, 54, 127e132</w:t>
      </w:r>
      <w:r>
        <w:rPr>
          <w:color w:val="000000"/>
          <w:sz w:val="13"/>
          <w:szCs w:val="13"/>
        </w:rPr>
        <w:t>.</w:t>
      </w:r>
    </w:p>
    <w:p w14:paraId="0CA92948" w14:textId="77777777" w:rsidR="00476CAE" w:rsidRDefault="00476CAE" w:rsidP="00476CAE">
      <w:pPr>
        <w:pStyle w:val="Standard"/>
        <w:spacing w:before="4" w:line="242" w:lineRule="auto"/>
        <w:ind w:left="404" w:right="44" w:hanging="236"/>
        <w:jc w:val="both"/>
      </w:pPr>
      <w:r>
        <w:rPr>
          <w:color w:val="0D7FAC"/>
          <w:sz w:val="13"/>
          <w:szCs w:val="13"/>
        </w:rPr>
        <w:t>Koutsoumanis, K., &amp; Sofos, J. (2005). Effect of inoculum size on the combined temperature, pH and aw limits for growth of Listeria monocytogenes. Interna tional Journal of Food Microbiology, 104, 83e91</w:t>
      </w:r>
      <w:r>
        <w:rPr>
          <w:color w:val="000000"/>
          <w:sz w:val="13"/>
          <w:szCs w:val="13"/>
        </w:rPr>
        <w:t>.</w:t>
      </w:r>
    </w:p>
    <w:p w14:paraId="50A16E9F" w14:textId="77777777" w:rsidR="00476CAE" w:rsidRDefault="00476CAE" w:rsidP="00476CAE">
      <w:pPr>
        <w:pStyle w:val="Standard"/>
        <w:spacing w:before="3" w:line="240" w:lineRule="auto"/>
        <w:ind w:left="400" w:right="38" w:hanging="232"/>
        <w:jc w:val="both"/>
      </w:pPr>
      <w:r>
        <w:rPr>
          <w:color w:val="0D7FAC"/>
          <w:sz w:val="13"/>
          <w:szCs w:val="13"/>
        </w:rPr>
        <w:t>Laury, A., Echeverry, A., &amp; Brashears, M. (2009). Fate of Escherichia coli O157:H7 in meat. In F. Toldra (Ed.), Safety of meat and processed meat (pp. 31e54). New York: Springer</w:t>
      </w:r>
      <w:r>
        <w:rPr>
          <w:color w:val="000000"/>
          <w:sz w:val="13"/>
          <w:szCs w:val="13"/>
        </w:rPr>
        <w:t>.</w:t>
      </w:r>
    </w:p>
    <w:p w14:paraId="5C1D9DD4" w14:textId="77777777" w:rsidR="00476CAE" w:rsidRDefault="00476CAE" w:rsidP="00476CAE">
      <w:pPr>
        <w:pStyle w:val="Standard"/>
        <w:spacing w:before="5" w:line="240" w:lineRule="auto"/>
        <w:ind w:left="405" w:right="39" w:hanging="237"/>
        <w:jc w:val="both"/>
      </w:pPr>
      <w:r>
        <w:rPr>
          <w:color w:val="0D7FAC"/>
          <w:sz w:val="13"/>
          <w:szCs w:val="13"/>
        </w:rPr>
        <w:t>Lücke, F.-K. (2000). Fermented meats. In B. M. Lund, A. C. Baird-Parker, &amp; G. W. Gould (Eds.), The microbiological safety and quality of food (pp. 420e444). Gaithersburg, Maryland, USA: Aspen Publishers, Inc</w:t>
      </w:r>
      <w:r>
        <w:rPr>
          <w:color w:val="000000"/>
          <w:sz w:val="13"/>
          <w:szCs w:val="13"/>
        </w:rPr>
        <w:t>.</w:t>
      </w:r>
    </w:p>
    <w:p w14:paraId="773CC692" w14:textId="77777777" w:rsidR="00476CAE" w:rsidRDefault="00476CAE" w:rsidP="00476CAE">
      <w:pPr>
        <w:pStyle w:val="Standard"/>
        <w:spacing w:before="5" w:line="240" w:lineRule="auto"/>
        <w:ind w:left="400" w:right="40" w:hanging="232"/>
      </w:pPr>
      <w:r>
        <w:rPr>
          <w:color w:val="0D7FAC"/>
          <w:sz w:val="13"/>
          <w:szCs w:val="13"/>
        </w:rPr>
        <w:t>McClure, J. P., &amp; Hall, S. (2000). Survival of Escherichia coli in foods. Joumal of Applied Microbiology Symposium Supplement, 88, 618e708</w:t>
      </w:r>
      <w:r>
        <w:rPr>
          <w:color w:val="000000"/>
          <w:sz w:val="13"/>
          <w:szCs w:val="13"/>
        </w:rPr>
        <w:t>.</w:t>
      </w:r>
    </w:p>
    <w:p w14:paraId="719AD934" w14:textId="77777777" w:rsidR="00476CAE" w:rsidRDefault="00476CAE" w:rsidP="00476CAE">
      <w:pPr>
        <w:pStyle w:val="Standard"/>
        <w:spacing w:before="5" w:line="242" w:lineRule="auto"/>
        <w:ind w:left="405" w:right="38" w:hanging="237"/>
        <w:jc w:val="both"/>
      </w:pPr>
      <w:r>
        <w:rPr>
          <w:color w:val="0D7FAC"/>
          <w:sz w:val="13"/>
          <w:szCs w:val="13"/>
        </w:rPr>
        <w:t>Nightingale, K. K., Thippareddi, H., Phebus, R. K., Marsden, J. L., &amp; Nutsch, A. L. (2006). Validation of a traditional Italian-style salami manufacturing process for control of Salmonella and Listeria monocytogenes. Journal of Food Protection, 69, 794e800</w:t>
      </w:r>
      <w:r>
        <w:rPr>
          <w:color w:val="000000"/>
          <w:sz w:val="13"/>
          <w:szCs w:val="13"/>
        </w:rPr>
        <w:t>.</w:t>
      </w:r>
    </w:p>
    <w:p w14:paraId="5C8B9DFE" w14:textId="77777777" w:rsidR="00476CAE" w:rsidRDefault="00476CAE" w:rsidP="00476CAE">
      <w:pPr>
        <w:pStyle w:val="Standard"/>
        <w:spacing w:before="4" w:line="240" w:lineRule="auto"/>
        <w:ind w:left="400" w:right="39" w:hanging="232"/>
        <w:jc w:val="both"/>
      </w:pPr>
      <w:r>
        <w:rPr>
          <w:color w:val="0D7FAC"/>
          <w:sz w:val="13"/>
          <w:szCs w:val="13"/>
        </w:rPr>
        <w:t>Nissen, H., &amp; Holck, A. (1998). Survival of Escherichia coli O157:H7, Listeria mono cytogenes and Salmonella Kentucky in Norwegian fermented, dry sausage. Food Microbiology, 15, 273e279</w:t>
      </w:r>
      <w:r>
        <w:rPr>
          <w:color w:val="000000"/>
          <w:sz w:val="13"/>
          <w:szCs w:val="13"/>
        </w:rPr>
        <w:t>.</w:t>
      </w:r>
    </w:p>
    <w:p w14:paraId="73390E15" w14:textId="77777777" w:rsidR="00476CAE" w:rsidRDefault="00476CAE" w:rsidP="00476CAE">
      <w:pPr>
        <w:pStyle w:val="Standard"/>
        <w:spacing w:before="5" w:line="242" w:lineRule="auto"/>
        <w:ind w:left="400" w:right="44" w:hanging="232"/>
      </w:pPr>
      <w:r>
        <w:rPr>
          <w:color w:val="0D7FAC"/>
          <w:sz w:val="13"/>
          <w:szCs w:val="13"/>
        </w:rPr>
        <w:t>Nørrung, B., &amp; Buncic, S. (2008). Microbial safety of meat in the European Union. Meat Science, 78, 14e24</w:t>
      </w:r>
      <w:r>
        <w:rPr>
          <w:color w:val="000000"/>
          <w:sz w:val="13"/>
          <w:szCs w:val="13"/>
        </w:rPr>
        <w:t>.</w:t>
      </w:r>
    </w:p>
    <w:p w14:paraId="6EDE42A6" w14:textId="77777777" w:rsidR="00476CAE" w:rsidRDefault="00476CAE" w:rsidP="00476CAE">
      <w:pPr>
        <w:pStyle w:val="Standard"/>
        <w:spacing w:before="3" w:line="240" w:lineRule="auto"/>
        <w:ind w:left="405" w:right="27" w:hanging="237"/>
        <w:jc w:val="both"/>
      </w:pPr>
      <w:r>
        <w:rPr>
          <w:color w:val="0D7FAC"/>
          <w:sz w:val="13"/>
          <w:szCs w:val="13"/>
        </w:rPr>
        <w:t>Olesen, I., &amp; Jespersen, L. (2010). Relative gene transcription and pathogenicity of enterohemorrhagic Escherichia coli after long-term adaptation to acid and salt stress. International Journal of Food Microbiology, 140, 248e253</w:t>
      </w:r>
      <w:r>
        <w:rPr>
          <w:color w:val="000000"/>
          <w:sz w:val="13"/>
          <w:szCs w:val="13"/>
        </w:rPr>
        <w:t>.</w:t>
      </w:r>
    </w:p>
    <w:p w14:paraId="5FAFC06E" w14:textId="77777777" w:rsidR="00476CAE" w:rsidRDefault="00476CAE" w:rsidP="00476CAE">
      <w:pPr>
        <w:pStyle w:val="Standard"/>
        <w:spacing w:before="5" w:line="240" w:lineRule="auto"/>
        <w:ind w:left="380" w:right="40" w:hanging="213"/>
        <w:jc w:val="both"/>
      </w:pPr>
      <w:r>
        <w:rPr>
          <w:color w:val="0D7FAC"/>
          <w:sz w:val="13"/>
          <w:szCs w:val="13"/>
        </w:rPr>
        <w:t>Porto-Fett, A. C. S., Call, E. J., Shoyer, E. B., Hill, E. D., Pshebniski, C., Cocoma, J. G., et al. (2010). Evaluation of fermentation, drying, and/or high pressure pro cessing on viability of Listeria monocytogenes, Escherichia coli O157:H7, Salmo nella spp., and Trichinella spiralis in raw pork and Genoa salami. International Journal of Food Microbiology, 140, 61e75</w:t>
      </w:r>
      <w:r>
        <w:rPr>
          <w:color w:val="000000"/>
          <w:sz w:val="13"/>
          <w:szCs w:val="13"/>
        </w:rPr>
        <w:t>.</w:t>
      </w:r>
    </w:p>
    <w:p w14:paraId="74762BFA" w14:textId="77777777" w:rsidR="00476CAE" w:rsidRDefault="00476CAE" w:rsidP="00476CAE">
      <w:pPr>
        <w:pStyle w:val="Standard"/>
        <w:spacing w:before="5" w:line="240" w:lineRule="auto"/>
        <w:ind w:left="399" w:right="41" w:hanging="232"/>
        <w:jc w:val="both"/>
      </w:pPr>
      <w:r>
        <w:rPr>
          <w:color w:val="0D7FAC"/>
          <w:sz w:val="13"/>
          <w:szCs w:val="13"/>
        </w:rPr>
        <w:t>Porto-Fett, A. C. S., Hwang, C. A., Call, J. E., Juneja, V., Ingham, S., Ingham, B., et al. (2008). Viability of multi-strain mixtures of Listeria monocytogenes, Salmonella Typhimurium, or Escherichia coli O157:H7 inoculated into the batter or onto the surface of a soudjouk-style fermented semi-dry sausage. Food Microbiology, 25, 780e793</w:t>
      </w:r>
      <w:r>
        <w:rPr>
          <w:color w:val="000000"/>
          <w:sz w:val="13"/>
          <w:szCs w:val="13"/>
        </w:rPr>
        <w:t>.</w:t>
      </w:r>
    </w:p>
    <w:p w14:paraId="748204DC" w14:textId="77777777" w:rsidR="00476CAE" w:rsidRDefault="00476CAE" w:rsidP="00476CAE">
      <w:pPr>
        <w:pStyle w:val="Standard"/>
        <w:spacing w:before="5" w:line="240" w:lineRule="auto"/>
        <w:ind w:left="400" w:right="27" w:hanging="232"/>
        <w:jc w:val="both"/>
      </w:pPr>
      <w:r>
        <w:rPr>
          <w:color w:val="0D7FAC"/>
          <w:sz w:val="13"/>
          <w:szCs w:val="13"/>
        </w:rPr>
        <w:t>Riordan, R. C. D., Duffy, G., Sheridan, J. J., Whiting, C. R., Blair, S. I., &amp; McDowell, A. D. (2000). Effects of acid adaptation, product pH, and heating on survival of Escherichia coli O157:H7 in pepperoni. Applied and Environmental Microbiology, 66, 1726e1729</w:t>
      </w:r>
      <w:r>
        <w:rPr>
          <w:color w:val="000000"/>
          <w:sz w:val="13"/>
          <w:szCs w:val="13"/>
        </w:rPr>
        <w:t>.</w:t>
      </w:r>
    </w:p>
    <w:p w14:paraId="3B01739E" w14:textId="77777777" w:rsidR="00476CAE" w:rsidRDefault="00476CAE" w:rsidP="00476CAE">
      <w:pPr>
        <w:pStyle w:val="Standard"/>
        <w:spacing w:before="5" w:line="242" w:lineRule="auto"/>
        <w:ind w:left="400" w:right="38" w:hanging="232"/>
        <w:jc w:val="both"/>
      </w:pPr>
      <w:r>
        <w:rPr>
          <w:color w:val="0D7FAC"/>
          <w:sz w:val="13"/>
          <w:szCs w:val="13"/>
        </w:rPr>
        <w:t>Rode, T. M., Holck, A., Axelsson, L., Høy, M., &amp; Heir, E. (2012). Shiga toxigenic Escherichia coli show strain dependent reductions under dry-fermented sausage production and post-processing conditions. International Journal of Food Microbiology, 155, 227e233</w:t>
      </w:r>
      <w:r>
        <w:rPr>
          <w:color w:val="000000"/>
          <w:sz w:val="13"/>
          <w:szCs w:val="13"/>
        </w:rPr>
        <w:t>.</w:t>
      </w:r>
    </w:p>
    <w:p w14:paraId="41BD4C70" w14:textId="77777777" w:rsidR="00476CAE" w:rsidRDefault="00476CAE" w:rsidP="00476CAE">
      <w:pPr>
        <w:pStyle w:val="Standard"/>
        <w:spacing w:before="4" w:line="242" w:lineRule="auto"/>
        <w:ind w:left="399" w:right="43" w:hanging="232"/>
        <w:jc w:val="both"/>
      </w:pPr>
      <w:r>
        <w:rPr>
          <w:color w:val="0D7FAC"/>
          <w:sz w:val="13"/>
          <w:szCs w:val="13"/>
        </w:rPr>
        <w:t>Scavia, G., Claravino, G., Luzzi, I., Lenglet, A., Ricci, A., Barco, L., et al. (2013). A multistate epidemic outbreak of Salmonella Goldcoast in humans, June 2009 to March 2010: the investigation in Italy. Eurosurveillance, 18</w:t>
      </w:r>
      <w:r>
        <w:rPr>
          <w:color w:val="000000"/>
          <w:sz w:val="13"/>
          <w:szCs w:val="13"/>
        </w:rPr>
        <w:t>.</w:t>
      </w:r>
    </w:p>
    <w:p w14:paraId="162A4EF0" w14:textId="77777777" w:rsidR="00476CAE" w:rsidRDefault="00476CAE" w:rsidP="00476CAE">
      <w:pPr>
        <w:pStyle w:val="Standard"/>
        <w:spacing w:before="3" w:line="242" w:lineRule="auto"/>
        <w:ind w:left="406" w:right="42" w:hanging="238"/>
      </w:pPr>
      <w:r>
        <w:rPr>
          <w:color w:val="0D7FAC"/>
          <w:sz w:val="13"/>
          <w:szCs w:val="13"/>
        </w:rPr>
        <w:t>Shay, B., &amp; Souness, R. (1995). Recent regulations impacting on the small goods industry. Food Australia, 47, 491e495</w:t>
      </w:r>
      <w:r>
        <w:rPr>
          <w:color w:val="000000"/>
          <w:sz w:val="13"/>
          <w:szCs w:val="13"/>
        </w:rPr>
        <w:t>.</w:t>
      </w:r>
    </w:p>
    <w:p w14:paraId="70231664" w14:textId="77777777" w:rsidR="00476CAE" w:rsidRDefault="00476CAE" w:rsidP="00476CAE">
      <w:pPr>
        <w:pStyle w:val="Standard"/>
        <w:spacing w:before="3" w:line="242" w:lineRule="auto"/>
        <w:ind w:left="405" w:right="39" w:hanging="237"/>
        <w:jc w:val="both"/>
      </w:pPr>
      <w:r>
        <w:rPr>
          <w:color w:val="0D7FAC"/>
          <w:sz w:val="13"/>
          <w:szCs w:val="13"/>
        </w:rPr>
        <w:t>Skandamis, P., &amp; Nychas, E. G. J. (2007). Pathogens: risks and control. In F. Toldra (Ed.), Handbook of fermented meat and poultry (pp. 427e454). Ames: Blackwell Publishing</w:t>
      </w:r>
      <w:r>
        <w:rPr>
          <w:color w:val="000000"/>
          <w:sz w:val="13"/>
          <w:szCs w:val="13"/>
        </w:rPr>
        <w:t>.</w:t>
      </w:r>
    </w:p>
    <w:p w14:paraId="0D1EE5EE" w14:textId="77777777" w:rsidR="00476CAE" w:rsidRDefault="00476CAE" w:rsidP="00476CAE">
      <w:pPr>
        <w:pStyle w:val="Standard"/>
        <w:spacing w:before="3" w:line="240" w:lineRule="auto"/>
        <w:ind w:left="400" w:right="42" w:hanging="238"/>
        <w:jc w:val="both"/>
      </w:pPr>
      <w:r>
        <w:rPr>
          <w:color w:val="0D7FAC"/>
          <w:sz w:val="13"/>
          <w:szCs w:val="13"/>
        </w:rPr>
        <w:t>Thevenot, D., Delignette-Muller, L. M., Christieans, S., &amp; Vernozy-Rozand, C. (2005). Fate of Listeria monocytogenes in experimentally contaminated French sausages. International Journal of Food Microbiology, 101, 189e200</w:t>
      </w:r>
      <w:r>
        <w:rPr>
          <w:color w:val="000000"/>
          <w:sz w:val="13"/>
          <w:szCs w:val="13"/>
        </w:rPr>
        <w:t>.</w:t>
      </w:r>
    </w:p>
    <w:p w14:paraId="756788A4" w14:textId="77777777" w:rsidR="00476CAE" w:rsidRDefault="00476CAE" w:rsidP="00476CAE">
      <w:pPr>
        <w:pStyle w:val="Standard"/>
        <w:spacing w:before="5" w:line="240" w:lineRule="auto"/>
        <w:ind w:left="406" w:right="43" w:hanging="244"/>
        <w:jc w:val="both"/>
      </w:pPr>
      <w:r>
        <w:rPr>
          <w:color w:val="0D7FAC"/>
          <w:sz w:val="13"/>
          <w:szCs w:val="13"/>
        </w:rPr>
        <w:t>Tortorello, M. (2003). Indicator organisms for safety and quality e uses and methods for detection: minireview. Journal of AOAC International, 86, 1208e1217</w:t>
      </w:r>
      <w:r>
        <w:rPr>
          <w:color w:val="000000"/>
          <w:sz w:val="13"/>
          <w:szCs w:val="13"/>
        </w:rPr>
        <w:t>.</w:t>
      </w:r>
    </w:p>
    <w:p w14:paraId="1FF1E9BA" w14:textId="77777777" w:rsidR="00A5288D" w:rsidRDefault="00A5288D"/>
    <w:sectPr w:rsidR="00A5288D">
      <w:type w:val="continuous"/>
      <w:pgSz w:w="11906" w:h="15860"/>
      <w:pgMar w:top="930" w:right="639" w:bottom="1031" w:left="640" w:header="720" w:footer="720" w:gutter="0"/>
      <w:pgNumType w:start="1"/>
      <w:cols w:num="2" w:space="720" w:equalWidth="0">
        <w:col w:w="5314" w:space="0"/>
        <w:col w:w="5313"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CAE"/>
    <w:rsid w:val="00476CAE"/>
    <w:rsid w:val="00A52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AA53A"/>
  <w15:chartTrackingRefBased/>
  <w15:docId w15:val="{5647CBB9-2751-4A7A-9A5E-CAE6F3330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CAE"/>
    <w:pPr>
      <w:suppressAutoHyphens/>
      <w:autoSpaceDN w:val="0"/>
      <w:spacing w:after="0" w:line="240" w:lineRule="auto"/>
      <w:textAlignment w:val="baseline"/>
    </w:pPr>
    <w:rPr>
      <w:rFonts w:ascii="Arial" w:eastAsia="Arial" w:hAnsi="Arial" w:cs="Arial"/>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476CAE"/>
    <w:pPr>
      <w:widowControl w:val="0"/>
      <w:suppressAutoHyphens/>
      <w:autoSpaceDN w:val="0"/>
      <w:spacing w:after="0" w:line="276" w:lineRule="auto"/>
      <w:textAlignment w:val="baseline"/>
    </w:pPr>
    <w:rPr>
      <w:rFonts w:ascii="Arial" w:eastAsia="Arial" w:hAnsi="Arial" w:cs="Arial"/>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6590</Words>
  <Characters>37567</Characters>
  <Application>Microsoft Office Word</Application>
  <DocSecurity>0</DocSecurity>
  <Lines>313</Lines>
  <Paragraphs>88</Paragraphs>
  <ScaleCrop>false</ScaleCrop>
  <Company/>
  <LinksUpToDate>false</LinksUpToDate>
  <CharactersWithSpaces>44069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ostavia cintron</dc:creator>
  <cp:keywords/>
  <dc:description/>
  <cp:lastModifiedBy>ostavia cintron</cp:lastModifiedBy>
  <cp:revision>1</cp:revision>
  <dcterms:created xsi:type="dcterms:W3CDTF">2020-11-19T15:51:00Z</dcterms:created>
  <dcterms:modified xsi:type="dcterms:W3CDTF">2020-11-19T15:51:00Z</dcterms:modified>
</cp:coreProperties>
</file>